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spacing w:line="360" w:lineRule="auto"/>
        <w:jc w:val="center"/>
        <w:rPr>
          <w:rFonts w:hint="eastAsia" w:ascii="黑体" w:hAnsi="黑体" w:eastAsia="黑体" w:cs="黑体"/>
          <w:b/>
          <w:bCs/>
          <w:sz w:val="44"/>
          <w:szCs w:val="44"/>
        </w:rPr>
      </w:pPr>
      <w:r>
        <w:rPr>
          <w:rFonts w:hint="eastAsia" w:ascii="黑体" w:hAnsi="黑体" w:eastAsia="黑体" w:cs="黑体"/>
          <w:b/>
          <w:bCs/>
          <w:sz w:val="36"/>
          <w:szCs w:val="36"/>
        </w:rPr>
        <w:t>关于开展“</w:t>
      </w:r>
      <w:r>
        <w:rPr>
          <w:rFonts w:hint="eastAsia" w:ascii="黑体" w:hAnsi="黑体" w:eastAsia="黑体" w:cs="黑体"/>
          <w:b/>
          <w:bCs/>
          <w:sz w:val="36"/>
          <w:szCs w:val="36"/>
          <w:lang w:eastAsia="zh-CN"/>
        </w:rPr>
        <w:t>家庭教育指导师</w:t>
      </w:r>
      <w:r>
        <w:rPr>
          <w:rFonts w:hint="eastAsia" w:ascii="黑体" w:hAnsi="黑体" w:eastAsia="黑体" w:cs="黑体"/>
          <w:b/>
          <w:bCs/>
          <w:sz w:val="36"/>
          <w:szCs w:val="36"/>
          <w:lang w:val="en-US" w:eastAsia="zh-CN"/>
        </w:rPr>
        <w:t>专项能力</w:t>
      </w:r>
      <w:r>
        <w:rPr>
          <w:rFonts w:hint="eastAsia" w:ascii="黑体" w:hAnsi="黑体" w:eastAsia="黑体" w:cs="黑体"/>
          <w:b/>
          <w:bCs/>
          <w:sz w:val="36"/>
          <w:szCs w:val="36"/>
        </w:rPr>
        <w:t>考试”的培训通知</w:t>
      </w:r>
    </w:p>
    <w:p>
      <w:pPr>
        <w:pStyle w:val="4"/>
        <w:bidi w:val="0"/>
        <w:rPr>
          <w:rFonts w:hint="eastAsia"/>
        </w:rPr>
      </w:pPr>
      <w:r>
        <w:rPr>
          <w:rFonts w:hint="eastAsia"/>
          <w:lang w:val="en-US" w:eastAsia="zh-CN"/>
        </w:rPr>
        <w:t>一、项目背景</w:t>
      </w:r>
    </w:p>
    <w:p>
      <w:pPr>
        <w:spacing w:line="360" w:lineRule="auto"/>
        <w:ind w:firstLine="420" w:firstLineChars="200"/>
        <w:jc w:val="left"/>
        <w:rPr>
          <w:rStyle w:val="21"/>
          <w:rFonts w:hint="eastAsia" w:ascii="宋体" w:hAnsi="宋体" w:eastAsia="宋体" w:cs="宋体"/>
          <w:kern w:val="2"/>
          <w:sz w:val="21"/>
          <w:szCs w:val="21"/>
          <w:lang w:val="en-US" w:eastAsia="zh-CN" w:bidi="ar-SA"/>
        </w:rPr>
      </w:pPr>
      <w:bookmarkStart w:id="0" w:name="_Hlk79511169"/>
      <w:r>
        <w:rPr>
          <w:rStyle w:val="21"/>
          <w:rFonts w:hint="eastAsia" w:ascii="宋体" w:hAnsi="宋体" w:eastAsia="宋体" w:cs="宋体"/>
          <w:kern w:val="2"/>
          <w:sz w:val="21"/>
          <w:szCs w:val="21"/>
          <w:lang w:val="en-US" w:eastAsia="zh-CN" w:bidi="ar-SA"/>
        </w:rPr>
        <w:t>家庭，作为开展教育活动的重要场所之一，与学校、社会三者之间密切合作、相互配合，共同承担复杂的教育任务。家庭是儿童开展生活学习的第一个场所，亦是最久的场所。我国自古以来十分重视家庭教育，关于家庭对个人发展的影响更是受到社会各界的广泛关注。然而，近年来，我国家庭教育伦理问题日益凸显，不仅不利于和谐家庭关系的建立，也在一定程度上影响孩子的身心健康发展。在多种因素的影响下，人们越来越关注家庭教育，也增加了对家庭教育指导师的需求。家庭教育指导师旨在解决家庭教育中存在的问题，通过了解儿童的心理发展、家长及孩子之间的沟通方式、生活习惯、兴趣爱好，家庭学习策略等方面，发现亲子教育问题，在科学的理念指引下，跟踪指导解决家庭教育中的困惑。</w:t>
      </w:r>
    </w:p>
    <w:bookmarkEnd w:id="0"/>
    <w:p>
      <w:pPr>
        <w:spacing w:line="360" w:lineRule="auto"/>
        <w:ind w:firstLine="420" w:firstLineChars="200"/>
        <w:jc w:val="left"/>
        <w:rPr>
          <w:rStyle w:val="21"/>
          <w:rFonts w:hint="eastAsia" w:ascii="宋体" w:hAnsi="宋体" w:eastAsia="宋体" w:cs="宋体"/>
          <w:kern w:val="2"/>
          <w:sz w:val="21"/>
          <w:szCs w:val="21"/>
          <w:lang w:val="en-US" w:eastAsia="zh-CN" w:bidi="ar-SA"/>
        </w:rPr>
      </w:pPr>
      <w:r>
        <w:rPr>
          <w:rStyle w:val="21"/>
          <w:rFonts w:hint="eastAsia" w:ascii="宋体" w:hAnsi="宋体" w:eastAsia="宋体" w:cs="宋体"/>
          <w:kern w:val="2"/>
          <w:sz w:val="21"/>
          <w:szCs w:val="21"/>
          <w:lang w:val="en-US" w:eastAsia="zh-CN" w:bidi="ar-SA"/>
        </w:rPr>
        <w:t>通观国内外已有研究，总体研究结果较少。国外起步较早，在人才培养实践基础、法律保障以及组织保障提供了重要启发。我国大陆地区起步较晚，现阶段主要在实践基层面开展了系列家庭教育指导师培训活动，并且部分学者主张借鉴国内外地区进行家庭教育立法，保障家庭教育活动有序开展。我国台湾地区以我国优秀的家庭教育传统问题为基础，在家庭教育立法保障、专业培养、课程建设、组织建设.上取得了丰富的研究成果与实践经验。这些为我国开展家庭教育工作提供了重要启示和借鉴。但不容忽视，我国大陆地区当前家庭教育人才培养活动起步较晚，实践基础、法律保障、组织保障、专业建设等问题任重道远，众多工作都具有开创性特征，需要社会各领域砥砺同行，携手努力。</w:t>
      </w:r>
    </w:p>
    <w:p>
      <w:pPr>
        <w:pStyle w:val="2"/>
        <w:rPr>
          <w:rFonts w:hint="eastAsia"/>
          <w:lang w:val="en-US" w:eastAsia="zh-CN"/>
        </w:rPr>
      </w:pPr>
    </w:p>
    <w:p>
      <w:pPr>
        <w:pStyle w:val="2"/>
        <w:numPr>
          <w:ilvl w:val="0"/>
          <w:numId w:val="1"/>
        </w:numPr>
        <w:ind w:left="420" w:leftChars="0" w:hanging="420" w:firstLineChars="0"/>
        <w:rPr>
          <w:rStyle w:val="21"/>
          <w:rFonts w:hint="eastAsia" w:ascii="宋体" w:hAnsi="宋体" w:eastAsia="宋体" w:cs="宋体"/>
          <w:kern w:val="2"/>
          <w:sz w:val="21"/>
          <w:szCs w:val="21"/>
          <w:lang w:val="en-US" w:eastAsia="zh-CN" w:bidi="ar-SA"/>
        </w:rPr>
      </w:pPr>
      <w:r>
        <w:rPr>
          <w:rStyle w:val="21"/>
          <w:rFonts w:hint="eastAsia" w:ascii="宋体" w:hAnsi="宋体" w:eastAsia="宋体" w:cs="宋体"/>
          <w:kern w:val="2"/>
          <w:sz w:val="21"/>
          <w:szCs w:val="21"/>
          <w:lang w:val="en-US" w:eastAsia="zh-CN" w:bidi="ar-SA"/>
        </w:rPr>
        <w:t>2020年07月08日，浙江建设数字家长学校共享优质家庭教育资源，浙江2020年推进中小学数字家长学校建设，通过数字化平台传播家庭教育理念和方法，共享优质家庭教育资源，提升家长素养和家校共育水平</w:t>
      </w:r>
      <w:r>
        <w:rPr>
          <w:rStyle w:val="21"/>
          <w:rFonts w:hint="eastAsia" w:ascii="宋体" w:hAnsi="宋体" w:cs="宋体"/>
          <w:kern w:val="2"/>
          <w:sz w:val="21"/>
          <w:szCs w:val="21"/>
          <w:lang w:val="en-US" w:eastAsia="zh-CN" w:bidi="ar-SA"/>
        </w:rPr>
        <w:t>。</w:t>
      </w:r>
    </w:p>
    <w:p>
      <w:pPr>
        <w:pStyle w:val="2"/>
        <w:numPr>
          <w:ilvl w:val="0"/>
          <w:numId w:val="1"/>
        </w:numPr>
        <w:ind w:left="420" w:leftChars="0" w:hanging="420" w:firstLineChars="0"/>
        <w:rPr>
          <w:rStyle w:val="21"/>
          <w:rFonts w:hint="eastAsia" w:ascii="宋体" w:hAnsi="宋体" w:eastAsia="宋体" w:cs="宋体"/>
          <w:kern w:val="2"/>
          <w:sz w:val="21"/>
          <w:szCs w:val="21"/>
          <w:lang w:val="en-US" w:eastAsia="zh-CN" w:bidi="ar-SA"/>
        </w:rPr>
      </w:pPr>
      <w:r>
        <w:rPr>
          <w:rStyle w:val="21"/>
          <w:rFonts w:hint="default" w:ascii="宋体" w:hAnsi="宋体" w:eastAsia="宋体" w:cs="宋体"/>
          <w:kern w:val="2"/>
          <w:sz w:val="21"/>
          <w:szCs w:val="21"/>
          <w:lang w:val="en-US" w:eastAsia="zh-CN" w:bidi="ar-SA"/>
        </w:rPr>
        <w:t>2020</w:t>
      </w:r>
      <w:r>
        <w:rPr>
          <w:rStyle w:val="21"/>
          <w:rFonts w:hint="eastAsia" w:ascii="宋体" w:hAnsi="宋体" w:eastAsia="宋体" w:cs="宋体"/>
          <w:kern w:val="2"/>
          <w:sz w:val="21"/>
          <w:szCs w:val="21"/>
          <w:lang w:val="en-US" w:eastAsia="zh-CN" w:bidi="ar-SA"/>
        </w:rPr>
        <w:t>年</w:t>
      </w:r>
      <w:r>
        <w:rPr>
          <w:rStyle w:val="21"/>
          <w:rFonts w:hint="default" w:ascii="宋体" w:hAnsi="宋体" w:eastAsia="宋体" w:cs="宋体"/>
          <w:kern w:val="2"/>
          <w:sz w:val="21"/>
          <w:szCs w:val="21"/>
          <w:lang w:val="en-US" w:eastAsia="zh-CN" w:bidi="ar-SA"/>
        </w:rPr>
        <w:t>09</w:t>
      </w:r>
      <w:r>
        <w:rPr>
          <w:rStyle w:val="21"/>
          <w:rFonts w:hint="eastAsia" w:ascii="宋体" w:hAnsi="宋体" w:eastAsia="宋体" w:cs="宋体"/>
          <w:kern w:val="2"/>
          <w:sz w:val="21"/>
          <w:szCs w:val="21"/>
          <w:lang w:val="en-US" w:eastAsia="zh-CN" w:bidi="ar-SA"/>
        </w:rPr>
        <w:t>月</w:t>
      </w:r>
      <w:r>
        <w:rPr>
          <w:rStyle w:val="21"/>
          <w:rFonts w:hint="default" w:ascii="宋体" w:hAnsi="宋体" w:eastAsia="宋体" w:cs="宋体"/>
          <w:kern w:val="2"/>
          <w:sz w:val="21"/>
          <w:szCs w:val="21"/>
          <w:lang w:val="en-US" w:eastAsia="zh-CN" w:bidi="ar-SA"/>
        </w:rPr>
        <w:t>07</w:t>
      </w:r>
      <w:r>
        <w:rPr>
          <w:rStyle w:val="21"/>
          <w:rFonts w:hint="eastAsia" w:ascii="宋体" w:hAnsi="宋体" w:eastAsia="宋体" w:cs="宋体"/>
          <w:kern w:val="2"/>
          <w:sz w:val="21"/>
          <w:szCs w:val="21"/>
          <w:lang w:val="en-US" w:eastAsia="zh-CN" w:bidi="ar-SA"/>
        </w:rPr>
        <w:t>日</w:t>
      </w:r>
      <w:r>
        <w:rPr>
          <w:rStyle w:val="21"/>
          <w:rFonts w:hint="default" w:ascii="宋体" w:hAnsi="宋体" w:eastAsia="宋体" w:cs="宋体"/>
          <w:kern w:val="2"/>
          <w:sz w:val="21"/>
          <w:szCs w:val="21"/>
          <w:lang w:val="en-US" w:eastAsia="zh-CN" w:bidi="ar-SA"/>
        </w:rPr>
        <w:t>教育部关于《中华人民共和国学前教育法草案（征求意见稿）》公开征求意见的公告</w:t>
      </w:r>
      <w:r>
        <w:rPr>
          <w:rStyle w:val="21"/>
          <w:rFonts w:hint="eastAsia" w:ascii="宋体" w:hAnsi="宋体" w:cs="宋体"/>
          <w:kern w:val="2"/>
          <w:sz w:val="21"/>
          <w:szCs w:val="21"/>
          <w:lang w:val="en-US" w:eastAsia="zh-CN" w:bidi="ar-SA"/>
        </w:rPr>
        <w:t>，意见指出，父母或者其他监护人应当依法履行抚养与教育儿童的责任，尊重学前儿童身心发展规律和特点，创设良好家庭环境，科学开展家庭教育。</w:t>
      </w:r>
    </w:p>
    <w:p>
      <w:pPr>
        <w:pStyle w:val="2"/>
        <w:numPr>
          <w:ilvl w:val="0"/>
          <w:numId w:val="1"/>
        </w:numPr>
        <w:ind w:left="420" w:leftChars="0" w:hanging="420" w:firstLineChars="0"/>
        <w:rPr>
          <w:rStyle w:val="21"/>
          <w:rFonts w:hint="eastAsia" w:ascii="宋体" w:hAnsi="宋体" w:eastAsia="宋体" w:cs="宋体"/>
          <w:kern w:val="2"/>
          <w:sz w:val="21"/>
          <w:szCs w:val="21"/>
          <w:lang w:val="en-US" w:eastAsia="zh-CN" w:bidi="ar-SA"/>
        </w:rPr>
      </w:pPr>
      <w:r>
        <w:rPr>
          <w:rStyle w:val="21"/>
          <w:rFonts w:hint="eastAsia" w:ascii="宋体" w:hAnsi="宋体" w:eastAsia="宋体" w:cs="宋体"/>
          <w:kern w:val="2"/>
          <w:sz w:val="21"/>
          <w:szCs w:val="21"/>
          <w:lang w:val="en-US" w:eastAsia="zh-CN" w:bidi="ar-SA"/>
        </w:rPr>
        <w:t>2021年01月11日，江苏：家庭教育指导纳入中小学幼儿园工作职责</w:t>
      </w:r>
      <w:r>
        <w:rPr>
          <w:rStyle w:val="21"/>
          <w:rFonts w:hint="eastAsia" w:ascii="宋体" w:hAnsi="宋体" w:cs="宋体"/>
          <w:kern w:val="2"/>
          <w:sz w:val="21"/>
          <w:szCs w:val="21"/>
          <w:lang w:val="en-US" w:eastAsia="zh-CN" w:bidi="ar-SA"/>
        </w:rPr>
        <w:t>，意见明确，家庭教育指导是各级教育行政部门和中小学、幼儿园的工作职责，江苏将落实相关经费，推动家庭教育指导纳入城乡基本公共服务体系。</w:t>
      </w:r>
    </w:p>
    <w:p>
      <w:pPr>
        <w:pStyle w:val="2"/>
        <w:numPr>
          <w:ilvl w:val="0"/>
          <w:numId w:val="1"/>
        </w:numPr>
        <w:ind w:left="420" w:leftChars="0" w:hanging="420" w:firstLineChars="0"/>
        <w:rPr>
          <w:rStyle w:val="21"/>
          <w:rFonts w:hint="default" w:ascii="宋体" w:hAnsi="宋体" w:eastAsia="宋体" w:cs="宋体"/>
          <w:kern w:val="2"/>
          <w:sz w:val="21"/>
          <w:szCs w:val="21"/>
          <w:lang w:val="en-US" w:eastAsia="zh-CN" w:bidi="ar-SA"/>
        </w:rPr>
      </w:pPr>
      <w:r>
        <w:rPr>
          <w:rStyle w:val="21"/>
          <w:rFonts w:hint="default" w:ascii="宋体" w:hAnsi="宋体" w:eastAsia="宋体" w:cs="宋体"/>
          <w:kern w:val="2"/>
          <w:sz w:val="21"/>
          <w:szCs w:val="21"/>
          <w:lang w:val="en-US" w:eastAsia="zh-CN" w:bidi="ar-SA"/>
        </w:rPr>
        <w:t>2021</w:t>
      </w:r>
      <w:r>
        <w:rPr>
          <w:rStyle w:val="21"/>
          <w:rFonts w:hint="eastAsia" w:ascii="宋体" w:hAnsi="宋体" w:eastAsia="宋体" w:cs="宋体"/>
          <w:kern w:val="2"/>
          <w:sz w:val="21"/>
          <w:szCs w:val="21"/>
          <w:lang w:val="en-US" w:eastAsia="zh-CN" w:bidi="ar-SA"/>
        </w:rPr>
        <w:t>年</w:t>
      </w:r>
      <w:r>
        <w:rPr>
          <w:rStyle w:val="21"/>
          <w:rFonts w:hint="default" w:ascii="宋体" w:hAnsi="宋体" w:eastAsia="宋体" w:cs="宋体"/>
          <w:kern w:val="2"/>
          <w:sz w:val="21"/>
          <w:szCs w:val="21"/>
          <w:lang w:val="en-US" w:eastAsia="zh-CN" w:bidi="ar-SA"/>
        </w:rPr>
        <w:t>01</w:t>
      </w:r>
      <w:r>
        <w:rPr>
          <w:rStyle w:val="21"/>
          <w:rFonts w:hint="eastAsia" w:ascii="宋体" w:hAnsi="宋体" w:eastAsia="宋体" w:cs="宋体"/>
          <w:kern w:val="2"/>
          <w:sz w:val="21"/>
          <w:szCs w:val="21"/>
          <w:lang w:val="en-US" w:eastAsia="zh-CN" w:bidi="ar-SA"/>
        </w:rPr>
        <w:t>月</w:t>
      </w:r>
      <w:r>
        <w:rPr>
          <w:rStyle w:val="21"/>
          <w:rFonts w:hint="default" w:ascii="宋体" w:hAnsi="宋体" w:eastAsia="宋体" w:cs="宋体"/>
          <w:kern w:val="2"/>
          <w:sz w:val="21"/>
          <w:szCs w:val="21"/>
          <w:lang w:val="en-US" w:eastAsia="zh-CN" w:bidi="ar-SA"/>
        </w:rPr>
        <w:t>21</w:t>
      </w:r>
      <w:r>
        <w:rPr>
          <w:rStyle w:val="21"/>
          <w:rFonts w:hint="eastAsia" w:ascii="宋体" w:hAnsi="宋体" w:eastAsia="宋体" w:cs="宋体"/>
          <w:kern w:val="2"/>
          <w:sz w:val="21"/>
          <w:szCs w:val="21"/>
          <w:lang w:val="en-US" w:eastAsia="zh-CN" w:bidi="ar-SA"/>
        </w:rPr>
        <w:t>日，《</w:t>
      </w:r>
      <w:r>
        <w:rPr>
          <w:rStyle w:val="21"/>
          <w:rFonts w:hint="default" w:ascii="宋体" w:hAnsi="宋体" w:eastAsia="宋体" w:cs="宋体"/>
          <w:kern w:val="2"/>
          <w:sz w:val="21"/>
          <w:szCs w:val="21"/>
          <w:lang w:val="en-US" w:eastAsia="zh-CN" w:bidi="ar-SA"/>
        </w:rPr>
        <w:t>家庭教育法草案</w:t>
      </w:r>
      <w:r>
        <w:rPr>
          <w:rStyle w:val="21"/>
          <w:rFonts w:hint="eastAsia" w:ascii="宋体" w:hAnsi="宋体" w:eastAsia="宋体" w:cs="宋体"/>
          <w:kern w:val="2"/>
          <w:sz w:val="21"/>
          <w:szCs w:val="21"/>
          <w:lang w:val="en-US" w:eastAsia="zh-CN" w:bidi="ar-SA"/>
        </w:rPr>
        <w:t>》</w:t>
      </w:r>
      <w:r>
        <w:rPr>
          <w:rStyle w:val="21"/>
          <w:rFonts w:hint="default" w:ascii="宋体" w:hAnsi="宋体" w:eastAsia="宋体" w:cs="宋体"/>
          <w:kern w:val="2"/>
          <w:sz w:val="21"/>
          <w:szCs w:val="21"/>
          <w:lang w:val="en-US" w:eastAsia="zh-CN" w:bidi="ar-SA"/>
        </w:rPr>
        <w:t>：家庭教育不当，国家可进行干预</w:t>
      </w:r>
      <w:r>
        <w:rPr>
          <w:rStyle w:val="21"/>
          <w:rFonts w:hint="eastAsia" w:ascii="宋体" w:hAnsi="宋体" w:cs="宋体"/>
          <w:kern w:val="2"/>
          <w:sz w:val="21"/>
          <w:szCs w:val="21"/>
          <w:lang w:val="en-US" w:eastAsia="zh-CN" w:bidi="ar-SA"/>
        </w:rPr>
        <w:t>。政府、学校、社会为家庭教育提供支持，促进家庭教育。必要时，国家对家庭教育进行干预。</w:t>
      </w:r>
    </w:p>
    <w:p>
      <w:pPr>
        <w:pStyle w:val="2"/>
        <w:numPr>
          <w:ilvl w:val="0"/>
          <w:numId w:val="1"/>
        </w:numPr>
        <w:ind w:left="420" w:leftChars="0" w:hanging="420" w:firstLineChars="0"/>
        <w:rPr>
          <w:rStyle w:val="21"/>
          <w:rFonts w:hint="eastAsia" w:ascii="宋体" w:hAnsi="宋体" w:eastAsia="宋体" w:cs="宋体"/>
          <w:kern w:val="2"/>
          <w:sz w:val="21"/>
          <w:szCs w:val="21"/>
          <w:lang w:val="en-US" w:eastAsia="zh-CN" w:bidi="ar-SA"/>
        </w:rPr>
      </w:pPr>
      <w:r>
        <w:rPr>
          <w:rStyle w:val="21"/>
          <w:rFonts w:hint="eastAsia" w:ascii="宋体" w:hAnsi="宋体" w:eastAsia="宋体" w:cs="宋体"/>
          <w:kern w:val="2"/>
          <w:sz w:val="21"/>
          <w:szCs w:val="21"/>
          <w:lang w:val="en-US" w:eastAsia="zh-CN" w:bidi="ar-SA"/>
        </w:rPr>
        <w:t>2021年07月10日，三部门印发意见推动涉案未成年人家庭教育指导工作</w:t>
      </w:r>
      <w:r>
        <w:rPr>
          <w:rStyle w:val="21"/>
          <w:rFonts w:hint="eastAsia" w:ascii="宋体" w:hAnsi="宋体" w:cs="宋体"/>
          <w:kern w:val="2"/>
          <w:sz w:val="21"/>
          <w:szCs w:val="21"/>
          <w:lang w:val="en-US" w:eastAsia="zh-CN" w:bidi="ar-SA"/>
        </w:rPr>
        <w:t>，旨在建立健全涉未成年人案件家庭教育指导工作体系，强化家庭监护责任，提升家庭教育能力，切实维护未成年人权益。</w:t>
      </w:r>
    </w:p>
    <w:p>
      <w:pPr>
        <w:pStyle w:val="2"/>
        <w:numPr>
          <w:ilvl w:val="0"/>
          <w:numId w:val="1"/>
        </w:numPr>
        <w:ind w:left="420" w:leftChars="0" w:hanging="420" w:firstLineChars="0"/>
        <w:rPr>
          <w:rStyle w:val="21"/>
          <w:rFonts w:hint="eastAsia" w:ascii="宋体" w:hAnsi="宋体" w:eastAsia="宋体" w:cs="宋体"/>
          <w:kern w:val="2"/>
          <w:sz w:val="21"/>
          <w:szCs w:val="21"/>
          <w:lang w:val="en-US" w:eastAsia="zh-CN" w:bidi="ar-SA"/>
        </w:rPr>
      </w:pPr>
      <w:r>
        <w:rPr>
          <w:rStyle w:val="21"/>
          <w:rFonts w:hint="eastAsia" w:ascii="宋体" w:hAnsi="宋体" w:eastAsia="宋体" w:cs="宋体"/>
          <w:kern w:val="2"/>
          <w:sz w:val="21"/>
          <w:szCs w:val="21"/>
          <w:lang w:val="en-US" w:eastAsia="zh-CN" w:bidi="ar-SA"/>
        </w:rPr>
        <w:t>2021年10月19日，《家庭教育促进法草案》三审呼应“双减”要求</w:t>
      </w:r>
      <w:r>
        <w:rPr>
          <w:rStyle w:val="21"/>
          <w:rFonts w:hint="eastAsia" w:ascii="宋体" w:hAnsi="宋体" w:cs="宋体"/>
          <w:kern w:val="2"/>
          <w:sz w:val="21"/>
          <w:szCs w:val="21"/>
          <w:lang w:val="en-US" w:eastAsia="zh-CN" w:bidi="ar-SA"/>
        </w:rPr>
        <w:t>，减轻义务教育阶段学生作业负担和校外培训负担，畅通学校家庭沟通渠道，推进学校教育和家庭教育相互配合。</w:t>
      </w:r>
    </w:p>
    <w:p>
      <w:pPr>
        <w:pStyle w:val="2"/>
        <w:numPr>
          <w:ilvl w:val="0"/>
          <w:numId w:val="1"/>
        </w:numPr>
        <w:ind w:left="420" w:leftChars="0" w:hanging="420" w:firstLineChars="0"/>
        <w:rPr>
          <w:rStyle w:val="21"/>
          <w:rFonts w:hint="default" w:ascii="宋体" w:hAnsi="宋体" w:eastAsia="宋体" w:cs="宋体"/>
          <w:kern w:val="2"/>
          <w:sz w:val="21"/>
          <w:szCs w:val="21"/>
          <w:lang w:val="en-US" w:eastAsia="zh-CN" w:bidi="ar-SA"/>
        </w:rPr>
      </w:pPr>
      <w:r>
        <w:rPr>
          <w:rStyle w:val="21"/>
          <w:rFonts w:hint="eastAsia" w:ascii="宋体" w:hAnsi="宋体" w:eastAsia="宋体" w:cs="宋体"/>
          <w:kern w:val="2"/>
          <w:sz w:val="21"/>
          <w:szCs w:val="21"/>
          <w:lang w:val="en-US" w:eastAsia="zh-CN" w:bidi="ar-SA"/>
        </w:rPr>
        <w:t>2021年10月23日，习主席签署了，《中华人民共和国主席令（第九十八号）》，指出</w:t>
      </w:r>
      <w:r>
        <w:rPr>
          <w:rStyle w:val="21"/>
          <w:rFonts w:hint="default" w:ascii="宋体" w:hAnsi="宋体" w:eastAsia="宋体" w:cs="宋体"/>
          <w:kern w:val="2"/>
          <w:sz w:val="21"/>
          <w:szCs w:val="21"/>
          <w:lang w:val="en-US" w:eastAsia="zh-CN" w:bidi="ar-SA"/>
        </w:rPr>
        <w:t>《中华人民共和国家庭教育促进法》已由中华人民共和国第十三届全国人民代表大会常务委员会第三十一次会议于2021年10月23日通过，现予公布，自2022年1月1日起施行。</w:t>
      </w:r>
    </w:p>
    <w:p>
      <w:pPr>
        <w:pStyle w:val="2"/>
        <w:numPr>
          <w:ilvl w:val="0"/>
          <w:numId w:val="1"/>
        </w:numPr>
        <w:ind w:left="420" w:leftChars="0" w:hanging="420" w:firstLineChars="0"/>
        <w:rPr>
          <w:rStyle w:val="21"/>
          <w:rFonts w:hint="default" w:ascii="宋体" w:hAnsi="宋体" w:eastAsia="宋体" w:cs="宋体"/>
          <w:kern w:val="2"/>
          <w:sz w:val="21"/>
          <w:szCs w:val="21"/>
          <w:lang w:val="en-US" w:eastAsia="zh-CN" w:bidi="ar-SA"/>
        </w:rPr>
      </w:pPr>
      <w:r>
        <w:rPr>
          <w:rStyle w:val="21"/>
          <w:rFonts w:hint="eastAsia" w:ascii="宋体" w:hAnsi="宋体" w:eastAsia="宋体" w:cs="宋体"/>
          <w:kern w:val="2"/>
          <w:sz w:val="21"/>
          <w:szCs w:val="21"/>
          <w:lang w:val="en-US" w:eastAsia="zh-CN" w:bidi="ar-SA"/>
        </w:rPr>
        <w:t>2021年10月23日</w:t>
      </w:r>
      <w:r>
        <w:rPr>
          <w:rStyle w:val="21"/>
          <w:rFonts w:hint="eastAsia" w:ascii="宋体" w:hAnsi="宋体" w:cs="宋体"/>
          <w:kern w:val="2"/>
          <w:sz w:val="21"/>
          <w:szCs w:val="21"/>
          <w:lang w:val="en-US" w:eastAsia="zh-CN" w:bidi="ar-SA"/>
        </w:rPr>
        <w:t>，通过了</w:t>
      </w:r>
      <w:r>
        <w:rPr>
          <w:rStyle w:val="21"/>
          <w:rFonts w:hint="default" w:ascii="宋体" w:hAnsi="宋体" w:eastAsia="宋体" w:cs="宋体"/>
          <w:kern w:val="2"/>
          <w:sz w:val="21"/>
          <w:szCs w:val="21"/>
          <w:lang w:val="en-US" w:eastAsia="zh-CN" w:bidi="ar-SA"/>
        </w:rPr>
        <w:t>《中华人民共和国家庭教育促进法》</w:t>
      </w:r>
      <w:r>
        <w:rPr>
          <w:rStyle w:val="21"/>
          <w:rFonts w:hint="eastAsia" w:ascii="宋体" w:hAnsi="宋体" w:cs="宋体"/>
          <w:kern w:val="2"/>
          <w:sz w:val="21"/>
          <w:szCs w:val="21"/>
          <w:lang w:val="en-US" w:eastAsia="zh-CN" w:bidi="ar-SA"/>
        </w:rPr>
        <w:t>。</w:t>
      </w:r>
    </w:p>
    <w:p>
      <w:pPr>
        <w:pStyle w:val="4"/>
        <w:bidi w:val="0"/>
        <w:rPr>
          <w:rFonts w:hint="default"/>
          <w:lang w:val="en-US" w:eastAsia="zh-CN"/>
        </w:rPr>
      </w:pPr>
      <w:r>
        <w:rPr>
          <w:rFonts w:hint="eastAsia"/>
          <w:lang w:val="en-US" w:eastAsia="zh-CN"/>
        </w:rPr>
        <w:t>二、家庭教育指导师定义</w:t>
      </w:r>
    </w:p>
    <w:p>
      <w:pPr>
        <w:spacing w:line="360" w:lineRule="auto"/>
        <w:ind w:firstLine="420" w:firstLineChars="200"/>
        <w:jc w:val="left"/>
        <w:rPr>
          <w:rStyle w:val="21"/>
          <w:rFonts w:hint="eastAsia" w:ascii="宋体" w:hAnsi="宋体" w:eastAsia="宋体" w:cs="宋体"/>
          <w:kern w:val="2"/>
          <w:sz w:val="21"/>
          <w:szCs w:val="21"/>
          <w:lang w:val="en-US" w:eastAsia="zh-CN" w:bidi="ar-SA"/>
        </w:rPr>
      </w:pPr>
      <w:r>
        <w:rPr>
          <w:rStyle w:val="21"/>
          <w:rFonts w:hint="eastAsia" w:ascii="宋体" w:hAnsi="宋体" w:eastAsia="宋体" w:cs="宋体"/>
          <w:kern w:val="2"/>
          <w:sz w:val="21"/>
          <w:szCs w:val="21"/>
          <w:lang w:val="en-US" w:eastAsia="zh-CN" w:bidi="ar-SA"/>
        </w:rPr>
        <w:t>家庭教育专业人员指经过家庭教育专业训练，具有家庭教育知能，从事增进家人关系与家庭功能各种教育活动的专业工作者。美国教育界对家庭教育指导师比较公认的定义是:经过专业机构训练，具有深厚的文化背景、丰富的实践经验、高尚的职业道德、敏锐的反应能力，能够认真倾听家长诉说并迅速确定家庭教有问题症结所在，帮助家长发现问题，寻找解决办法，对家长和孩子进行指导的专业人员。</w:t>
      </w:r>
    </w:p>
    <w:p>
      <w:pPr>
        <w:spacing w:line="360" w:lineRule="auto"/>
        <w:ind w:firstLine="420" w:firstLineChars="200"/>
        <w:jc w:val="left"/>
        <w:rPr>
          <w:rStyle w:val="21"/>
          <w:rFonts w:hint="eastAsia" w:ascii="宋体" w:hAnsi="宋体" w:eastAsia="宋体" w:cs="宋体"/>
          <w:kern w:val="2"/>
          <w:sz w:val="21"/>
          <w:szCs w:val="21"/>
          <w:lang w:val="en-US" w:eastAsia="zh-CN" w:bidi="ar-SA"/>
        </w:rPr>
      </w:pPr>
      <w:r>
        <w:rPr>
          <w:rStyle w:val="21"/>
          <w:rFonts w:hint="eastAsia" w:ascii="宋体" w:hAnsi="宋体" w:eastAsia="宋体" w:cs="宋体"/>
          <w:kern w:val="2"/>
          <w:sz w:val="21"/>
          <w:szCs w:val="21"/>
          <w:lang w:val="en-US" w:eastAsia="zh-CN" w:bidi="ar-SA"/>
        </w:rPr>
        <w:t>综合以上定义，家庭教育指导师是指通过教育学、应用心理学、社会家庭学的理论知识,帮助家庭在夫妻关系、亲子关系、婆媳关系上建立良好的家庭环境,通过改变孩子的生活、学习习惯,建立孩子的德行和责任,帮助家庭幸福的专业人员。</w:t>
      </w:r>
    </w:p>
    <w:p>
      <w:pPr>
        <w:pStyle w:val="4"/>
        <w:bidi w:val="0"/>
        <w:rPr>
          <w:rFonts w:hint="eastAsia"/>
          <w:lang w:val="en-US" w:eastAsia="zh-CN"/>
        </w:rPr>
      </w:pPr>
      <w:r>
        <w:rPr>
          <w:rFonts w:hint="eastAsia"/>
          <w:lang w:val="en-US" w:eastAsia="zh-CN"/>
        </w:rPr>
        <w:t>三、主要职能</w:t>
      </w:r>
    </w:p>
    <w:p>
      <w:pPr>
        <w:spacing w:line="360" w:lineRule="auto"/>
        <w:ind w:firstLine="420" w:firstLineChars="200"/>
        <w:jc w:val="left"/>
        <w:rPr>
          <w:rStyle w:val="21"/>
          <w:rFonts w:hint="default" w:ascii="宋体" w:hAnsi="宋体" w:eastAsia="宋体" w:cs="宋体"/>
          <w:kern w:val="2"/>
          <w:sz w:val="21"/>
          <w:szCs w:val="21"/>
          <w:lang w:val="en-US" w:eastAsia="zh-CN" w:bidi="ar-SA"/>
        </w:rPr>
      </w:pPr>
      <w:r>
        <w:rPr>
          <w:rStyle w:val="21"/>
          <w:rFonts w:hint="default" w:ascii="宋体" w:hAnsi="宋体" w:eastAsia="宋体" w:cs="宋体"/>
          <w:kern w:val="2"/>
          <w:sz w:val="21"/>
          <w:szCs w:val="21"/>
          <w:lang w:val="en-US" w:eastAsia="zh-CN" w:bidi="ar-SA"/>
        </w:rPr>
        <w:t>家庭教育指导师针对不同年龄段儿童的身心健康进行教育和引导，帮助家长认识婴幼儿、儿童期、青春期等不同年龄段的心理发展特点，引导家长科学育儿，提高青少年儿童的心智发展水平，提升其心理素质。同时，宣传科学的家庭教育方面的育儿知识，呼吁家庭关注孩子的身心发展，让家长认识到自身在孩子发展过程的功能和作用，激发家长的学习意识和学习精神，建立学习型家庭，使家长肩负起良好的教育责任和义务，科学育儿。</w:t>
      </w:r>
    </w:p>
    <w:p>
      <w:pPr>
        <w:pStyle w:val="4"/>
        <w:bidi w:val="0"/>
        <w:rPr>
          <w:rFonts w:hint="eastAsia"/>
          <w:lang w:val="en-US" w:eastAsia="zh-CN"/>
        </w:rPr>
      </w:pPr>
      <w:r>
        <w:rPr>
          <w:rFonts w:hint="eastAsia"/>
          <w:lang w:val="en-US" w:eastAsia="zh-CN"/>
        </w:rPr>
        <w:t>四、培训目标</w:t>
      </w:r>
    </w:p>
    <w:p>
      <w:pPr>
        <w:spacing w:line="520" w:lineRule="exact"/>
        <w:ind w:firstLine="420" w:firstLineChars="200"/>
        <w:rPr>
          <w:rStyle w:val="21"/>
          <w:rFonts w:hint="eastAsia" w:ascii="宋体" w:hAnsi="宋体" w:eastAsia="宋体" w:cs="宋体"/>
          <w:kern w:val="2"/>
          <w:sz w:val="21"/>
          <w:szCs w:val="21"/>
          <w:lang w:val="en-US" w:eastAsia="zh-CN" w:bidi="ar-SA"/>
        </w:rPr>
      </w:pPr>
      <w:r>
        <w:rPr>
          <w:rStyle w:val="21"/>
          <w:rFonts w:hint="eastAsia" w:ascii="宋体" w:hAnsi="宋体" w:eastAsia="宋体" w:cs="宋体"/>
          <w:kern w:val="2"/>
          <w:sz w:val="21"/>
          <w:szCs w:val="21"/>
          <w:lang w:val="en-US" w:eastAsia="zh-CN" w:bidi="ar-SA"/>
        </w:rPr>
        <w:t>了解和掌握家庭教育行业动态和发展趋势，深入理解我国各部委对于家庭教育的最新文件精神，掌握与家庭教育相关技术的理论知识，提升家庭教育相关从业人员业务操作能力，提高家庭教育市场整体理论水平和技能知识运用，为家庭教育行业培养大量的不同层次的人才，并且通过家庭教育指导师等级考试，进一步规范家庭教育行业人才的评价和管理，为推动我国家庭教育事业的发展奠定人才基础。</w:t>
      </w:r>
    </w:p>
    <w:p>
      <w:pPr>
        <w:pStyle w:val="4"/>
        <w:bidi w:val="0"/>
        <w:rPr>
          <w:rFonts w:hint="eastAsia"/>
          <w:lang w:val="en-US" w:eastAsia="zh-CN"/>
        </w:rPr>
      </w:pPr>
      <w:r>
        <w:rPr>
          <w:rFonts w:hint="eastAsia"/>
          <w:lang w:val="en-US" w:eastAsia="zh-CN"/>
        </w:rPr>
        <w:t>五、等级划分</w:t>
      </w:r>
    </w:p>
    <w:p>
      <w:pPr>
        <w:spacing w:line="520" w:lineRule="exact"/>
        <w:ind w:firstLine="420" w:firstLineChars="200"/>
        <w:rPr>
          <w:rStyle w:val="21"/>
          <w:rFonts w:hint="eastAsia" w:ascii="宋体" w:hAnsi="宋体" w:eastAsia="宋体" w:cs="宋体"/>
          <w:kern w:val="2"/>
          <w:sz w:val="21"/>
          <w:szCs w:val="21"/>
          <w:lang w:val="en-US" w:eastAsia="zh-CN" w:bidi="ar-SA"/>
        </w:rPr>
      </w:pPr>
      <w:r>
        <w:rPr>
          <w:rStyle w:val="21"/>
          <w:rFonts w:hint="eastAsia" w:ascii="宋体" w:hAnsi="宋体" w:eastAsia="宋体" w:cs="宋体"/>
          <w:kern w:val="2"/>
          <w:sz w:val="21"/>
          <w:szCs w:val="21"/>
          <w:lang w:val="en-US" w:eastAsia="zh-CN" w:bidi="ar-SA"/>
        </w:rPr>
        <w:t>家庭教育指导师专项技能共划分为3个级别：</w:t>
      </w:r>
    </w:p>
    <w:p>
      <w:pPr>
        <w:spacing w:line="520" w:lineRule="exact"/>
        <w:ind w:firstLine="422" w:firstLineChars="200"/>
        <w:rPr>
          <w:rStyle w:val="21"/>
          <w:rFonts w:hint="eastAsia" w:ascii="宋体" w:hAnsi="宋体" w:eastAsia="宋体" w:cs="宋体"/>
          <w:b/>
          <w:bCs/>
          <w:kern w:val="2"/>
          <w:sz w:val="21"/>
          <w:szCs w:val="21"/>
          <w:lang w:val="en-US" w:eastAsia="zh-CN" w:bidi="ar-SA"/>
        </w:rPr>
      </w:pPr>
      <w:r>
        <w:rPr>
          <w:rStyle w:val="21"/>
          <w:rFonts w:hint="eastAsia" w:ascii="宋体" w:hAnsi="宋体" w:eastAsia="宋体" w:cs="宋体"/>
          <w:b/>
          <w:bCs/>
          <w:kern w:val="2"/>
          <w:sz w:val="21"/>
          <w:szCs w:val="21"/>
          <w:lang w:val="en-US" w:eastAsia="zh-CN" w:bidi="ar-SA"/>
        </w:rPr>
        <w:t>（一）家庭教育指导师（初级）</w:t>
      </w:r>
      <w:r>
        <w:rPr>
          <w:rStyle w:val="21"/>
          <w:rFonts w:hint="eastAsia" w:ascii="宋体" w:hAnsi="宋体" w:eastAsia="宋体" w:cs="宋体"/>
          <w:b/>
          <w:bCs/>
          <w:kern w:val="2"/>
          <w:sz w:val="21"/>
          <w:szCs w:val="21"/>
          <w:lang w:val="en-US" w:eastAsia="zh-CN" w:bidi="ar-SA"/>
        </w:rPr>
        <w:tab/>
      </w:r>
    </w:p>
    <w:p>
      <w:pPr>
        <w:spacing w:line="520" w:lineRule="exact"/>
        <w:ind w:firstLine="420" w:firstLineChars="200"/>
        <w:rPr>
          <w:rStyle w:val="21"/>
          <w:rFonts w:hint="eastAsia" w:ascii="宋体" w:hAnsi="宋体" w:eastAsia="宋体" w:cs="宋体"/>
          <w:kern w:val="2"/>
          <w:sz w:val="21"/>
          <w:szCs w:val="21"/>
          <w:lang w:val="en-US" w:eastAsia="zh-CN" w:bidi="ar-SA"/>
        </w:rPr>
      </w:pPr>
      <w:r>
        <w:rPr>
          <w:rStyle w:val="21"/>
          <w:rFonts w:hint="eastAsia" w:ascii="宋体" w:hAnsi="宋体" w:eastAsia="宋体" w:cs="宋体"/>
          <w:kern w:val="2"/>
          <w:sz w:val="21"/>
          <w:szCs w:val="21"/>
          <w:lang w:val="en-US" w:eastAsia="zh-CN" w:bidi="ar-SA"/>
        </w:rPr>
        <w:t>能力倾向：能够指导父母及时引导、调节、管理好幼儿的情绪发展；能够引导父母给幼儿施加一定的有意识或无意识的道德规范、思想意识、政治观念的教育。</w:t>
      </w:r>
    </w:p>
    <w:p>
      <w:pPr>
        <w:spacing w:line="520" w:lineRule="exact"/>
        <w:ind w:firstLine="422" w:firstLineChars="200"/>
        <w:rPr>
          <w:rStyle w:val="21"/>
          <w:rFonts w:hint="eastAsia" w:ascii="宋体" w:hAnsi="宋体" w:eastAsia="宋体" w:cs="宋体"/>
          <w:b/>
          <w:bCs/>
          <w:kern w:val="2"/>
          <w:sz w:val="21"/>
          <w:szCs w:val="21"/>
          <w:lang w:val="en-US" w:eastAsia="zh-CN" w:bidi="ar-SA"/>
        </w:rPr>
      </w:pPr>
      <w:r>
        <w:rPr>
          <w:rStyle w:val="21"/>
          <w:rFonts w:hint="eastAsia" w:ascii="宋体" w:hAnsi="宋体" w:eastAsia="宋体" w:cs="宋体"/>
          <w:b/>
          <w:bCs/>
          <w:kern w:val="2"/>
          <w:sz w:val="21"/>
          <w:szCs w:val="21"/>
          <w:lang w:val="en-US" w:eastAsia="zh-CN" w:bidi="ar-SA"/>
        </w:rPr>
        <w:t>（二）家庭教育指导师（中级）</w:t>
      </w:r>
    </w:p>
    <w:p>
      <w:pPr>
        <w:spacing w:line="520" w:lineRule="exact"/>
        <w:ind w:firstLine="420" w:firstLineChars="200"/>
        <w:rPr>
          <w:rStyle w:val="21"/>
          <w:rFonts w:hint="eastAsia" w:ascii="宋体" w:hAnsi="宋体" w:eastAsia="宋体" w:cs="宋体"/>
          <w:kern w:val="2"/>
          <w:sz w:val="21"/>
          <w:szCs w:val="21"/>
          <w:lang w:val="en-US" w:eastAsia="zh-CN" w:bidi="ar-SA"/>
        </w:rPr>
      </w:pPr>
      <w:r>
        <w:rPr>
          <w:rStyle w:val="21"/>
          <w:rFonts w:hint="eastAsia" w:ascii="宋体" w:hAnsi="宋体" w:eastAsia="宋体" w:cs="宋体"/>
          <w:kern w:val="2"/>
          <w:sz w:val="21"/>
          <w:szCs w:val="21"/>
          <w:lang w:val="en-US" w:eastAsia="zh-CN" w:bidi="ar-SA"/>
        </w:rPr>
        <w:t>能力倾向：针对学生现阶段的表现，能够引导父母设置专门符合学生个性化特点的教育方式；能够指导父母建立系统的教育规划和教育策略。</w:t>
      </w:r>
    </w:p>
    <w:p>
      <w:pPr>
        <w:spacing w:line="520" w:lineRule="exact"/>
        <w:ind w:firstLine="422" w:firstLineChars="200"/>
        <w:rPr>
          <w:rStyle w:val="21"/>
          <w:rFonts w:hint="eastAsia" w:ascii="宋体" w:hAnsi="宋体" w:eastAsia="宋体" w:cs="宋体"/>
          <w:b/>
          <w:bCs/>
          <w:kern w:val="2"/>
          <w:sz w:val="21"/>
          <w:szCs w:val="21"/>
          <w:lang w:val="en-US" w:eastAsia="zh-CN" w:bidi="ar-SA"/>
        </w:rPr>
      </w:pPr>
      <w:r>
        <w:rPr>
          <w:rStyle w:val="21"/>
          <w:rFonts w:hint="eastAsia" w:ascii="宋体" w:hAnsi="宋体" w:eastAsia="宋体" w:cs="宋体"/>
          <w:b/>
          <w:bCs/>
          <w:kern w:val="2"/>
          <w:sz w:val="21"/>
          <w:szCs w:val="21"/>
          <w:lang w:val="en-US" w:eastAsia="zh-CN" w:bidi="ar-SA"/>
        </w:rPr>
        <w:t>（三）家庭教育指导师（高级）</w:t>
      </w:r>
    </w:p>
    <w:p>
      <w:pPr>
        <w:spacing w:line="520" w:lineRule="exact"/>
        <w:ind w:firstLine="420" w:firstLineChars="200"/>
        <w:rPr>
          <w:rStyle w:val="21"/>
          <w:rFonts w:hint="eastAsia" w:ascii="宋体" w:hAnsi="宋体" w:eastAsia="宋体" w:cs="宋体"/>
          <w:kern w:val="2"/>
          <w:sz w:val="21"/>
          <w:szCs w:val="21"/>
          <w:lang w:val="en-US" w:eastAsia="zh-CN" w:bidi="ar-SA"/>
        </w:rPr>
      </w:pPr>
      <w:r>
        <w:rPr>
          <w:rStyle w:val="21"/>
          <w:rFonts w:hint="eastAsia" w:ascii="宋体" w:hAnsi="宋体" w:eastAsia="宋体" w:cs="宋体"/>
          <w:kern w:val="2"/>
          <w:sz w:val="21"/>
          <w:szCs w:val="21"/>
          <w:lang w:val="en-US" w:eastAsia="zh-CN" w:bidi="ar-SA"/>
        </w:rPr>
        <w:t>能力倾向：能够指导父母转换传统的教育观念，解读家庭教育，了解现代人才培养观；能够指导父母构建长效的亲子沟通机制，并且引导父母正确看待沟通中产生的分歧、找到分歧产生的原因，解决矛盾，营造和谐的家庭氛围。</w:t>
      </w:r>
    </w:p>
    <w:p>
      <w:pPr>
        <w:pStyle w:val="4"/>
        <w:bidi w:val="0"/>
      </w:pPr>
      <w:r>
        <w:rPr>
          <w:rFonts w:hint="eastAsia"/>
          <w:lang w:val="en-US" w:eastAsia="zh-CN"/>
        </w:rPr>
        <w:t>六</w:t>
      </w:r>
      <w:r>
        <w:rPr>
          <w:rFonts w:hint="eastAsia"/>
        </w:rPr>
        <w:t>、培训对象：</w:t>
      </w:r>
    </w:p>
    <w:p>
      <w:pPr>
        <w:spacing w:line="520" w:lineRule="exact"/>
        <w:ind w:firstLine="420" w:firstLineChars="200"/>
        <w:rPr>
          <w:rStyle w:val="21"/>
          <w:rFonts w:hint="eastAsia" w:ascii="宋体" w:hAnsi="宋体" w:eastAsia="宋体" w:cs="宋体"/>
          <w:kern w:val="2"/>
          <w:sz w:val="21"/>
          <w:szCs w:val="21"/>
          <w:lang w:val="en-US" w:eastAsia="zh-CN" w:bidi="ar-SA"/>
        </w:rPr>
      </w:pPr>
      <w:r>
        <w:rPr>
          <w:rStyle w:val="21"/>
          <w:rFonts w:hint="eastAsia" w:ascii="宋体" w:hAnsi="宋体" w:eastAsia="宋体" w:cs="宋体"/>
          <w:kern w:val="2"/>
          <w:sz w:val="21"/>
          <w:szCs w:val="21"/>
          <w:lang w:val="en-US" w:eastAsia="zh-CN" w:bidi="ar-SA"/>
        </w:rPr>
        <w:t>1、青少年活动中心、妇女儿童服务机构、社区居委会、婚姻家庭律师事务所、婚姻家庭咨询指导中心、心理(教育)咨询中心、家庭服务中心、青少年教育培训机构、早教机构、幼儿园、大中小学、社区服务机构、保健教育服务机构等相关工作人员；</w:t>
      </w:r>
    </w:p>
    <w:p>
      <w:pPr>
        <w:spacing w:line="520" w:lineRule="exact"/>
        <w:ind w:firstLine="420" w:firstLineChars="200"/>
        <w:rPr>
          <w:rStyle w:val="21"/>
          <w:rFonts w:hint="eastAsia" w:ascii="宋体" w:hAnsi="宋体" w:eastAsia="宋体" w:cs="宋体"/>
          <w:kern w:val="2"/>
          <w:sz w:val="21"/>
          <w:szCs w:val="21"/>
          <w:lang w:val="en-US" w:eastAsia="zh-CN" w:bidi="ar-SA"/>
        </w:rPr>
      </w:pPr>
      <w:r>
        <w:rPr>
          <w:rStyle w:val="21"/>
          <w:rFonts w:hint="eastAsia" w:ascii="宋体" w:hAnsi="宋体" w:eastAsia="宋体" w:cs="宋体"/>
          <w:kern w:val="2"/>
          <w:sz w:val="21"/>
          <w:szCs w:val="21"/>
          <w:lang w:val="en-US" w:eastAsia="zh-CN" w:bidi="ar-SA"/>
        </w:rPr>
        <w:t>2、报名高级课程要求大专以上学历，或从事家庭教育相关工作2年以上；</w:t>
      </w:r>
    </w:p>
    <w:p>
      <w:pPr>
        <w:pStyle w:val="2"/>
        <w:ind w:left="0" w:leftChars="0" w:firstLine="420" w:firstLineChars="200"/>
        <w:rPr>
          <w:rFonts w:hint="default"/>
          <w:lang w:val="en-US" w:eastAsia="zh-CN"/>
        </w:rPr>
      </w:pPr>
      <w:r>
        <w:rPr>
          <w:rStyle w:val="21"/>
          <w:rFonts w:hint="eastAsia" w:ascii="宋体" w:hAnsi="宋体" w:eastAsia="宋体" w:cs="宋体"/>
          <w:kern w:val="2"/>
          <w:sz w:val="21"/>
          <w:szCs w:val="21"/>
          <w:lang w:val="en-US" w:eastAsia="zh-CN" w:bidi="ar-SA"/>
        </w:rPr>
        <w:t>3、其他从事或有志从事家庭(亲子)教育指导职业的各界人士。</w:t>
      </w:r>
    </w:p>
    <w:p>
      <w:pPr>
        <w:pStyle w:val="4"/>
        <w:bidi w:val="0"/>
      </w:pPr>
      <w:r>
        <w:rPr>
          <w:rFonts w:hint="eastAsia"/>
          <w:lang w:val="en-US" w:eastAsia="zh-CN"/>
        </w:rPr>
        <w:t>七</w:t>
      </w:r>
      <w:r>
        <w:rPr>
          <w:rFonts w:hint="eastAsia"/>
        </w:rPr>
        <w:t>、培训大纲：</w:t>
      </w:r>
    </w:p>
    <w:p>
      <w:pPr>
        <w:spacing w:line="520" w:lineRule="exact"/>
        <w:ind w:firstLine="422" w:firstLineChars="200"/>
        <w:rPr>
          <w:rStyle w:val="21"/>
          <w:rFonts w:hint="eastAsia" w:ascii="宋体" w:hAnsi="宋体" w:eastAsia="宋体" w:cs="宋体"/>
          <w:b/>
          <w:bCs/>
          <w:kern w:val="2"/>
          <w:sz w:val="21"/>
          <w:szCs w:val="21"/>
          <w:lang w:val="en-US" w:eastAsia="zh-CN" w:bidi="ar-SA"/>
        </w:rPr>
      </w:pPr>
      <w:r>
        <w:rPr>
          <w:rStyle w:val="21"/>
          <w:rFonts w:hint="eastAsia" w:ascii="宋体" w:hAnsi="宋体" w:eastAsia="宋体" w:cs="宋体"/>
          <w:b/>
          <w:bCs/>
          <w:kern w:val="2"/>
          <w:sz w:val="21"/>
          <w:szCs w:val="21"/>
          <w:lang w:val="en-US" w:eastAsia="zh-CN" w:bidi="ar-SA"/>
        </w:rPr>
        <w:t>（一）家庭教育指导师（初级）：针对对象为0-6岁儿童和家长的家庭教育指导</w:t>
      </w:r>
    </w:p>
    <w:p>
      <w:pPr>
        <w:spacing w:line="520" w:lineRule="exact"/>
        <w:ind w:left="420" w:leftChars="0" w:firstLine="420" w:firstLineChars="200"/>
        <w:rPr>
          <w:rStyle w:val="21"/>
          <w:rFonts w:hint="eastAsia" w:ascii="宋体" w:hAnsi="宋体" w:eastAsia="宋体" w:cs="宋体"/>
          <w:kern w:val="2"/>
          <w:sz w:val="21"/>
          <w:szCs w:val="21"/>
          <w:lang w:val="en-US" w:eastAsia="zh-CN" w:bidi="ar-SA"/>
        </w:rPr>
      </w:pPr>
      <w:r>
        <w:rPr>
          <w:rStyle w:val="21"/>
          <w:rFonts w:hint="eastAsia" w:ascii="宋体" w:hAnsi="宋体" w:eastAsia="宋体" w:cs="宋体"/>
          <w:kern w:val="2"/>
          <w:sz w:val="21"/>
          <w:szCs w:val="21"/>
          <w:lang w:val="en-US" w:eastAsia="zh-CN" w:bidi="ar-SA"/>
        </w:rPr>
        <w:t>1、婴儿的心理发展</w:t>
      </w:r>
    </w:p>
    <w:p>
      <w:pPr>
        <w:spacing w:line="520" w:lineRule="exact"/>
        <w:ind w:left="420" w:leftChars="0" w:firstLine="420" w:firstLineChars="200"/>
        <w:rPr>
          <w:rStyle w:val="21"/>
          <w:rFonts w:hint="eastAsia" w:ascii="宋体" w:hAnsi="宋体" w:eastAsia="宋体" w:cs="宋体"/>
          <w:kern w:val="2"/>
          <w:sz w:val="21"/>
          <w:szCs w:val="21"/>
          <w:lang w:val="en-US" w:eastAsia="zh-CN" w:bidi="ar-SA"/>
        </w:rPr>
      </w:pPr>
      <w:r>
        <w:rPr>
          <w:rStyle w:val="21"/>
          <w:rFonts w:hint="eastAsia" w:ascii="宋体" w:hAnsi="宋体" w:eastAsia="宋体" w:cs="宋体"/>
          <w:kern w:val="2"/>
          <w:sz w:val="21"/>
          <w:szCs w:val="21"/>
          <w:lang w:val="en-US" w:eastAsia="zh-CN" w:bidi="ar-SA"/>
        </w:rPr>
        <w:t>2、幼儿的心理发展</w:t>
      </w:r>
    </w:p>
    <w:p>
      <w:pPr>
        <w:spacing w:line="520" w:lineRule="exact"/>
        <w:ind w:left="420" w:leftChars="0" w:firstLine="420" w:firstLineChars="200"/>
        <w:rPr>
          <w:rStyle w:val="21"/>
          <w:rFonts w:hint="eastAsia" w:ascii="宋体" w:hAnsi="宋体" w:eastAsia="宋体" w:cs="宋体"/>
          <w:kern w:val="2"/>
          <w:sz w:val="21"/>
          <w:szCs w:val="21"/>
          <w:lang w:val="en-US" w:eastAsia="zh-CN" w:bidi="ar-SA"/>
        </w:rPr>
      </w:pPr>
      <w:r>
        <w:rPr>
          <w:rStyle w:val="21"/>
          <w:rFonts w:hint="eastAsia" w:ascii="宋体" w:hAnsi="宋体" w:eastAsia="宋体" w:cs="宋体"/>
          <w:kern w:val="2"/>
          <w:sz w:val="21"/>
          <w:szCs w:val="21"/>
          <w:lang w:val="en-US" w:eastAsia="zh-CN" w:bidi="ar-SA"/>
        </w:rPr>
        <w:t>3、家庭教育概述</w:t>
      </w:r>
    </w:p>
    <w:p>
      <w:pPr>
        <w:spacing w:line="520" w:lineRule="exact"/>
        <w:ind w:left="420" w:leftChars="0" w:firstLine="420" w:firstLineChars="200"/>
        <w:rPr>
          <w:rStyle w:val="21"/>
          <w:rFonts w:hint="eastAsia" w:ascii="宋体" w:hAnsi="宋体" w:eastAsia="宋体" w:cs="宋体"/>
          <w:kern w:val="2"/>
          <w:sz w:val="21"/>
          <w:szCs w:val="21"/>
          <w:lang w:val="en-US" w:eastAsia="zh-CN" w:bidi="ar-SA"/>
        </w:rPr>
      </w:pPr>
      <w:r>
        <w:rPr>
          <w:rStyle w:val="21"/>
          <w:rFonts w:hint="eastAsia" w:ascii="宋体" w:hAnsi="宋体" w:eastAsia="宋体" w:cs="宋体"/>
          <w:kern w:val="2"/>
          <w:sz w:val="21"/>
          <w:szCs w:val="21"/>
          <w:lang w:val="en-US" w:eastAsia="zh-CN" w:bidi="ar-SA"/>
        </w:rPr>
        <w:t>4、家长教育概述</w:t>
      </w:r>
    </w:p>
    <w:p>
      <w:pPr>
        <w:spacing w:line="520" w:lineRule="exact"/>
        <w:ind w:firstLine="422" w:firstLineChars="200"/>
        <w:rPr>
          <w:rStyle w:val="21"/>
          <w:rFonts w:hint="eastAsia" w:ascii="宋体" w:hAnsi="宋体" w:eastAsia="宋体" w:cs="宋体"/>
          <w:b/>
          <w:bCs/>
          <w:kern w:val="2"/>
          <w:sz w:val="21"/>
          <w:szCs w:val="21"/>
          <w:lang w:val="en-US" w:eastAsia="zh-CN" w:bidi="ar-SA"/>
        </w:rPr>
      </w:pPr>
      <w:r>
        <w:rPr>
          <w:rStyle w:val="21"/>
          <w:rFonts w:hint="eastAsia" w:ascii="宋体" w:hAnsi="宋体" w:eastAsia="宋体" w:cs="宋体"/>
          <w:b/>
          <w:bCs/>
          <w:kern w:val="2"/>
          <w:sz w:val="21"/>
          <w:szCs w:val="21"/>
          <w:lang w:val="en-US" w:eastAsia="zh-CN" w:bidi="ar-SA"/>
        </w:rPr>
        <w:t>（二）家庭教育指导师（中级）：针对对象为6-12岁儿童的家庭教育指导</w:t>
      </w:r>
    </w:p>
    <w:p>
      <w:pPr>
        <w:spacing w:line="520" w:lineRule="exact"/>
        <w:ind w:left="420" w:leftChars="0" w:firstLine="420" w:firstLineChars="200"/>
        <w:rPr>
          <w:rStyle w:val="21"/>
          <w:rFonts w:hint="eastAsia" w:ascii="宋体" w:hAnsi="宋体" w:eastAsia="宋体" w:cs="宋体"/>
          <w:kern w:val="2"/>
          <w:sz w:val="21"/>
          <w:szCs w:val="21"/>
          <w:lang w:val="en-US" w:eastAsia="zh-CN" w:bidi="ar-SA"/>
        </w:rPr>
      </w:pPr>
      <w:r>
        <w:rPr>
          <w:rStyle w:val="21"/>
          <w:rFonts w:hint="eastAsia" w:ascii="宋体" w:hAnsi="宋体" w:eastAsia="宋体" w:cs="宋体"/>
          <w:kern w:val="2"/>
          <w:sz w:val="21"/>
          <w:szCs w:val="21"/>
          <w:lang w:val="en-US" w:eastAsia="zh-CN" w:bidi="ar-SA"/>
        </w:rPr>
        <w:t>1、儿童的心理发展</w:t>
      </w:r>
    </w:p>
    <w:p>
      <w:pPr>
        <w:spacing w:line="520" w:lineRule="exact"/>
        <w:ind w:left="420" w:leftChars="0" w:firstLine="420" w:firstLineChars="200"/>
        <w:rPr>
          <w:rStyle w:val="21"/>
          <w:rFonts w:hint="eastAsia" w:ascii="宋体" w:hAnsi="宋体" w:eastAsia="宋体" w:cs="宋体"/>
          <w:kern w:val="2"/>
          <w:sz w:val="21"/>
          <w:szCs w:val="21"/>
          <w:lang w:val="en-US" w:eastAsia="zh-CN" w:bidi="ar-SA"/>
        </w:rPr>
      </w:pPr>
      <w:r>
        <w:rPr>
          <w:rStyle w:val="21"/>
          <w:rFonts w:hint="eastAsia" w:ascii="宋体" w:hAnsi="宋体" w:eastAsia="宋体" w:cs="宋体"/>
          <w:kern w:val="2"/>
          <w:sz w:val="21"/>
          <w:szCs w:val="21"/>
          <w:lang w:val="en-US" w:eastAsia="zh-CN" w:bidi="ar-SA"/>
        </w:rPr>
        <w:t>2、传统和现代伦理家庭教育</w:t>
      </w:r>
    </w:p>
    <w:p>
      <w:pPr>
        <w:spacing w:line="520" w:lineRule="exact"/>
        <w:ind w:left="420" w:leftChars="0" w:firstLine="420" w:firstLineChars="200"/>
        <w:rPr>
          <w:rStyle w:val="21"/>
          <w:rFonts w:hint="eastAsia" w:ascii="宋体" w:hAnsi="宋体" w:eastAsia="宋体" w:cs="宋体"/>
          <w:kern w:val="2"/>
          <w:sz w:val="21"/>
          <w:szCs w:val="21"/>
          <w:lang w:val="en-US" w:eastAsia="zh-CN" w:bidi="ar-SA"/>
        </w:rPr>
      </w:pPr>
      <w:r>
        <w:rPr>
          <w:rStyle w:val="21"/>
          <w:rFonts w:hint="eastAsia" w:ascii="宋体" w:hAnsi="宋体" w:eastAsia="宋体" w:cs="宋体"/>
          <w:kern w:val="2"/>
          <w:sz w:val="21"/>
          <w:szCs w:val="21"/>
          <w:lang w:val="en-US" w:eastAsia="zh-CN" w:bidi="ar-SA"/>
        </w:rPr>
        <w:t>3、正面沟通的方法</w:t>
      </w:r>
    </w:p>
    <w:p>
      <w:pPr>
        <w:spacing w:line="520" w:lineRule="exact"/>
        <w:ind w:left="420" w:leftChars="0" w:firstLine="420" w:firstLineChars="200"/>
        <w:rPr>
          <w:rStyle w:val="21"/>
          <w:rFonts w:hint="eastAsia" w:ascii="宋体" w:hAnsi="宋体" w:eastAsia="宋体" w:cs="宋体"/>
          <w:kern w:val="2"/>
          <w:sz w:val="21"/>
          <w:szCs w:val="21"/>
          <w:lang w:val="en-US" w:eastAsia="zh-CN" w:bidi="ar-SA"/>
        </w:rPr>
      </w:pPr>
      <w:r>
        <w:rPr>
          <w:rStyle w:val="21"/>
          <w:rFonts w:hint="eastAsia" w:ascii="宋体" w:hAnsi="宋体" w:eastAsia="宋体" w:cs="宋体"/>
          <w:kern w:val="2"/>
          <w:sz w:val="21"/>
          <w:szCs w:val="21"/>
          <w:lang w:val="en-US" w:eastAsia="zh-CN" w:bidi="ar-SA"/>
        </w:rPr>
        <w:t>4、现行法律对家庭教育的约束</w:t>
      </w:r>
    </w:p>
    <w:p>
      <w:pPr>
        <w:spacing w:line="520" w:lineRule="exact"/>
        <w:ind w:left="420" w:leftChars="0" w:firstLine="420" w:firstLineChars="200"/>
        <w:rPr>
          <w:rStyle w:val="21"/>
          <w:rFonts w:hint="eastAsia" w:ascii="宋体" w:hAnsi="宋体" w:eastAsia="宋体" w:cs="宋体"/>
          <w:kern w:val="2"/>
          <w:sz w:val="21"/>
          <w:szCs w:val="21"/>
          <w:lang w:val="en-US" w:eastAsia="zh-CN" w:bidi="ar-SA"/>
        </w:rPr>
      </w:pPr>
      <w:r>
        <w:rPr>
          <w:rStyle w:val="21"/>
          <w:rFonts w:hint="eastAsia" w:ascii="宋体" w:hAnsi="宋体" w:eastAsia="宋体" w:cs="宋体"/>
          <w:kern w:val="2"/>
          <w:sz w:val="21"/>
          <w:szCs w:val="21"/>
          <w:lang w:val="en-US" w:eastAsia="zh-CN" w:bidi="ar-SA"/>
        </w:rPr>
        <w:t>5、孩子言行背后的真相</w:t>
      </w:r>
    </w:p>
    <w:p>
      <w:pPr>
        <w:spacing w:line="520" w:lineRule="exact"/>
        <w:ind w:firstLine="422" w:firstLineChars="200"/>
        <w:rPr>
          <w:rStyle w:val="21"/>
          <w:rFonts w:hint="eastAsia" w:ascii="宋体" w:hAnsi="宋体" w:eastAsia="宋体" w:cs="宋体"/>
          <w:b/>
          <w:bCs/>
          <w:kern w:val="2"/>
          <w:sz w:val="21"/>
          <w:szCs w:val="21"/>
          <w:lang w:val="en-US" w:eastAsia="zh-CN" w:bidi="ar-SA"/>
        </w:rPr>
      </w:pPr>
      <w:r>
        <w:rPr>
          <w:rStyle w:val="21"/>
          <w:rFonts w:hint="eastAsia" w:ascii="宋体" w:hAnsi="宋体" w:eastAsia="宋体" w:cs="宋体"/>
          <w:b/>
          <w:bCs/>
          <w:kern w:val="2"/>
          <w:sz w:val="21"/>
          <w:szCs w:val="21"/>
          <w:lang w:val="en-US" w:eastAsia="zh-CN" w:bidi="ar-SA"/>
        </w:rPr>
        <w:t>（三）家庭教育指导师（高级）：针对对象为12-18岁青少年和家长的家庭教育指导</w:t>
      </w:r>
    </w:p>
    <w:p>
      <w:pPr>
        <w:spacing w:line="520" w:lineRule="exact"/>
        <w:ind w:left="420" w:leftChars="0" w:firstLine="420" w:firstLineChars="200"/>
        <w:rPr>
          <w:rStyle w:val="21"/>
          <w:rFonts w:hint="eastAsia" w:ascii="宋体" w:hAnsi="宋体" w:eastAsia="宋体" w:cs="宋体"/>
          <w:kern w:val="2"/>
          <w:sz w:val="21"/>
          <w:szCs w:val="21"/>
          <w:lang w:val="en-US" w:eastAsia="zh-CN" w:bidi="ar-SA"/>
        </w:rPr>
      </w:pPr>
      <w:r>
        <w:rPr>
          <w:rStyle w:val="21"/>
          <w:rFonts w:hint="eastAsia" w:ascii="宋体" w:hAnsi="宋体" w:eastAsia="宋体" w:cs="宋体"/>
          <w:kern w:val="2"/>
          <w:sz w:val="21"/>
          <w:szCs w:val="21"/>
          <w:lang w:val="en-US" w:eastAsia="zh-CN" w:bidi="ar-SA"/>
        </w:rPr>
        <w:t>1、长期有效的沟通方法</w:t>
      </w:r>
    </w:p>
    <w:p>
      <w:pPr>
        <w:spacing w:line="520" w:lineRule="exact"/>
        <w:ind w:left="420" w:leftChars="0" w:firstLine="420" w:firstLineChars="200"/>
        <w:rPr>
          <w:rStyle w:val="21"/>
          <w:rFonts w:hint="eastAsia" w:ascii="宋体" w:hAnsi="宋体" w:eastAsia="宋体" w:cs="宋体"/>
          <w:kern w:val="2"/>
          <w:sz w:val="21"/>
          <w:szCs w:val="21"/>
          <w:lang w:val="en-US" w:eastAsia="zh-CN" w:bidi="ar-SA"/>
        </w:rPr>
      </w:pPr>
      <w:r>
        <w:rPr>
          <w:rStyle w:val="21"/>
          <w:rFonts w:hint="eastAsia" w:ascii="宋体" w:hAnsi="宋体" w:eastAsia="宋体" w:cs="宋体"/>
          <w:kern w:val="2"/>
          <w:sz w:val="21"/>
          <w:szCs w:val="21"/>
          <w:lang w:val="en-US" w:eastAsia="zh-CN" w:bidi="ar-SA"/>
        </w:rPr>
        <w:t>2、学习动机的家庭培养</w:t>
      </w:r>
    </w:p>
    <w:p>
      <w:pPr>
        <w:spacing w:line="520" w:lineRule="exact"/>
        <w:ind w:left="420" w:leftChars="0" w:firstLine="420" w:firstLineChars="200"/>
        <w:rPr>
          <w:rStyle w:val="21"/>
          <w:rFonts w:hint="eastAsia" w:ascii="宋体" w:hAnsi="宋体" w:eastAsia="宋体" w:cs="宋体"/>
          <w:kern w:val="2"/>
          <w:sz w:val="21"/>
          <w:szCs w:val="21"/>
          <w:lang w:val="en-US" w:eastAsia="zh-CN" w:bidi="ar-SA"/>
        </w:rPr>
      </w:pPr>
      <w:r>
        <w:rPr>
          <w:rStyle w:val="21"/>
          <w:rFonts w:hint="eastAsia" w:ascii="宋体" w:hAnsi="宋体" w:eastAsia="宋体" w:cs="宋体"/>
          <w:kern w:val="2"/>
          <w:sz w:val="21"/>
          <w:szCs w:val="21"/>
          <w:lang w:val="en-US" w:eastAsia="zh-CN" w:bidi="ar-SA"/>
        </w:rPr>
        <w:t>3、良好学习习惯的养成</w:t>
      </w:r>
    </w:p>
    <w:p>
      <w:pPr>
        <w:spacing w:line="520" w:lineRule="exact"/>
        <w:ind w:left="420" w:leftChars="0" w:firstLine="420" w:firstLineChars="200"/>
        <w:rPr>
          <w:rStyle w:val="21"/>
          <w:rFonts w:hint="eastAsia" w:ascii="宋体" w:hAnsi="宋体" w:eastAsia="宋体" w:cs="宋体"/>
          <w:kern w:val="2"/>
          <w:sz w:val="21"/>
          <w:szCs w:val="21"/>
          <w:lang w:val="en-US" w:eastAsia="zh-CN" w:bidi="ar-SA"/>
        </w:rPr>
      </w:pPr>
      <w:r>
        <w:rPr>
          <w:rStyle w:val="21"/>
          <w:rFonts w:hint="eastAsia" w:ascii="宋体" w:hAnsi="宋体" w:eastAsia="宋体" w:cs="宋体"/>
          <w:kern w:val="2"/>
          <w:sz w:val="21"/>
          <w:szCs w:val="21"/>
          <w:lang w:val="en-US" w:eastAsia="zh-CN" w:bidi="ar-SA"/>
        </w:rPr>
        <w:t>4、记忆和思维能力的训练</w:t>
      </w:r>
    </w:p>
    <w:p>
      <w:pPr>
        <w:spacing w:line="520" w:lineRule="exact"/>
        <w:ind w:left="420" w:leftChars="0" w:firstLine="420" w:firstLineChars="200"/>
        <w:rPr>
          <w:rStyle w:val="21"/>
          <w:rFonts w:hint="eastAsia" w:ascii="宋体" w:hAnsi="宋体" w:eastAsia="宋体" w:cs="宋体"/>
          <w:kern w:val="2"/>
          <w:sz w:val="21"/>
          <w:szCs w:val="21"/>
          <w:lang w:val="en-US" w:eastAsia="zh-CN" w:bidi="ar-SA"/>
        </w:rPr>
      </w:pPr>
      <w:r>
        <w:rPr>
          <w:rStyle w:val="21"/>
          <w:rFonts w:hint="eastAsia" w:ascii="宋体" w:hAnsi="宋体" w:eastAsia="宋体" w:cs="宋体"/>
          <w:kern w:val="2"/>
          <w:sz w:val="21"/>
          <w:szCs w:val="21"/>
          <w:lang w:val="en-US" w:eastAsia="zh-CN" w:bidi="ar-SA"/>
        </w:rPr>
        <w:t>5、学习时间的管理</w:t>
      </w:r>
    </w:p>
    <w:p>
      <w:pPr>
        <w:spacing w:line="520" w:lineRule="exact"/>
        <w:ind w:left="420" w:leftChars="0" w:firstLine="420" w:firstLineChars="200"/>
        <w:rPr>
          <w:rStyle w:val="21"/>
          <w:rFonts w:hint="eastAsia" w:ascii="宋体" w:hAnsi="宋体" w:eastAsia="宋体" w:cs="宋体"/>
          <w:kern w:val="2"/>
          <w:sz w:val="21"/>
          <w:szCs w:val="21"/>
          <w:lang w:val="en-US" w:eastAsia="zh-CN" w:bidi="ar-SA"/>
        </w:rPr>
      </w:pPr>
      <w:r>
        <w:rPr>
          <w:rStyle w:val="21"/>
          <w:rFonts w:hint="eastAsia" w:ascii="宋体" w:hAnsi="宋体" w:eastAsia="宋体" w:cs="宋体"/>
          <w:kern w:val="2"/>
          <w:sz w:val="21"/>
          <w:szCs w:val="21"/>
          <w:lang w:val="en-US" w:eastAsia="zh-CN" w:bidi="ar-SA"/>
        </w:rPr>
        <w:t>6、学习方法的家庭指导</w:t>
      </w:r>
    </w:p>
    <w:p>
      <w:pPr>
        <w:pStyle w:val="4"/>
        <w:bidi w:val="0"/>
        <w:rPr>
          <w:rFonts w:hint="eastAsia"/>
        </w:rPr>
      </w:pPr>
      <w:r>
        <w:rPr>
          <w:rFonts w:hint="eastAsia"/>
          <w:lang w:val="en-US" w:eastAsia="zh-CN"/>
        </w:rPr>
        <w:t>八、</w:t>
      </w:r>
      <w:r>
        <w:rPr>
          <w:rFonts w:hint="eastAsia"/>
        </w:rPr>
        <w:t>考试科目</w:t>
      </w:r>
    </w:p>
    <w:p>
      <w:pPr>
        <w:spacing w:line="520" w:lineRule="exact"/>
        <w:ind w:firstLine="420" w:firstLineChars="200"/>
        <w:rPr>
          <w:rStyle w:val="21"/>
          <w:rFonts w:hint="eastAsia" w:ascii="宋体" w:hAnsi="宋体" w:eastAsia="宋体" w:cs="宋体"/>
          <w:kern w:val="2"/>
          <w:sz w:val="21"/>
          <w:szCs w:val="21"/>
          <w:lang w:val="en-US" w:eastAsia="zh-CN" w:bidi="ar-SA"/>
        </w:rPr>
      </w:pPr>
      <w:r>
        <w:rPr>
          <w:rStyle w:val="21"/>
          <w:rFonts w:hint="eastAsia" w:ascii="宋体" w:hAnsi="宋体" w:eastAsia="宋体" w:cs="宋体"/>
          <w:kern w:val="2"/>
          <w:sz w:val="21"/>
          <w:szCs w:val="21"/>
          <w:lang w:val="en-US" w:eastAsia="zh-CN" w:bidi="ar-SA"/>
        </w:rPr>
        <w:t>家庭教育指导师考试分为理论知识（100分）、技能知识运用（100分），各科成绩均不低于60分视为合格。</w:t>
      </w:r>
    </w:p>
    <w:p>
      <w:pPr>
        <w:spacing w:line="520" w:lineRule="exact"/>
        <w:ind w:firstLine="420" w:firstLineChars="200"/>
        <w:rPr>
          <w:rStyle w:val="21"/>
          <w:rFonts w:hint="eastAsia" w:ascii="宋体" w:hAnsi="宋体" w:eastAsia="宋体" w:cs="宋体"/>
          <w:kern w:val="2"/>
          <w:sz w:val="21"/>
          <w:szCs w:val="21"/>
          <w:lang w:val="en-US" w:eastAsia="zh-CN" w:bidi="ar-SA"/>
        </w:rPr>
      </w:pPr>
      <w:r>
        <w:rPr>
          <w:rStyle w:val="21"/>
          <w:rFonts w:hint="eastAsia" w:ascii="宋体" w:hAnsi="宋体" w:eastAsia="宋体" w:cs="宋体"/>
          <w:kern w:val="2"/>
          <w:sz w:val="21"/>
          <w:szCs w:val="21"/>
          <w:lang w:val="en-US" w:eastAsia="zh-CN" w:bidi="ar-SA"/>
        </w:rPr>
        <w:t>其中理论知识科目以单项选择60题（每题1分）、多项选择题20题（每题2分）组成；</w:t>
      </w:r>
    </w:p>
    <w:p>
      <w:pPr>
        <w:spacing w:line="520" w:lineRule="exact"/>
        <w:ind w:firstLine="420" w:firstLineChars="200"/>
        <w:rPr>
          <w:rStyle w:val="21"/>
          <w:rFonts w:hint="eastAsia" w:ascii="宋体" w:hAnsi="宋体" w:eastAsia="宋体" w:cs="宋体"/>
          <w:kern w:val="2"/>
          <w:sz w:val="21"/>
          <w:szCs w:val="21"/>
          <w:lang w:val="en-US" w:eastAsia="zh-CN" w:bidi="ar-SA"/>
        </w:rPr>
      </w:pPr>
      <w:r>
        <w:rPr>
          <w:rStyle w:val="21"/>
          <w:rFonts w:hint="eastAsia" w:ascii="宋体" w:hAnsi="宋体" w:eastAsia="宋体" w:cs="宋体"/>
          <w:kern w:val="2"/>
          <w:sz w:val="21"/>
          <w:szCs w:val="21"/>
          <w:lang w:val="en-US" w:eastAsia="zh-CN" w:bidi="ar-SA"/>
        </w:rPr>
        <w:t>技能知识运用科目以单项选择题20题（每题1分）、多项选择题10题（每题2分）和简答论述题3题（每题10分）组成。</w:t>
      </w:r>
    </w:p>
    <w:p>
      <w:pPr>
        <w:spacing w:line="520" w:lineRule="exact"/>
        <w:ind w:firstLine="420" w:firstLineChars="200"/>
        <w:rPr>
          <w:rStyle w:val="21"/>
          <w:rFonts w:hint="eastAsia" w:ascii="宋体" w:hAnsi="宋体" w:eastAsia="宋体" w:cs="宋体"/>
          <w:kern w:val="2"/>
          <w:sz w:val="21"/>
          <w:szCs w:val="21"/>
          <w:lang w:val="en-US" w:eastAsia="zh-CN" w:bidi="ar-SA"/>
        </w:rPr>
      </w:pPr>
      <w:r>
        <w:rPr>
          <w:rStyle w:val="21"/>
          <w:rFonts w:hint="eastAsia" w:ascii="宋体" w:hAnsi="宋体" w:eastAsia="宋体" w:cs="宋体"/>
          <w:kern w:val="2"/>
          <w:sz w:val="21"/>
          <w:szCs w:val="21"/>
          <w:lang w:val="en-US" w:eastAsia="zh-CN" w:bidi="ar-SA"/>
        </w:rPr>
        <w:t>涉及内容为《人格心理学》、《发展心理学》、《社会心理学》、《心理学与生活》、《中国教育思想史》、《合格家长》系列、《家庭教育决定孩子一生》系列光盘、《成长E家》、《家庭教育指导师培训教材》、《当代家庭教育指导师研修手册》、《家庭教育讲师参考题选》、《家庭教育训练师导师手册》、《合格家长体验课（家长手册）》、《家庭教育测评分析师》、《当代家庭教育研究》刊物、《当代家庭教育指南》</w:t>
      </w:r>
    </w:p>
    <w:p>
      <w:pPr>
        <w:pStyle w:val="4"/>
        <w:bidi w:val="0"/>
      </w:pPr>
      <w:r>
        <w:rPr>
          <w:rFonts w:hint="eastAsia"/>
          <w:lang w:val="en-US" w:eastAsia="zh-CN"/>
        </w:rPr>
        <w:t>九</w:t>
      </w:r>
      <w:r>
        <w:rPr>
          <w:rFonts w:hint="eastAsia"/>
        </w:rPr>
        <w:t>、报名条件</w:t>
      </w:r>
    </w:p>
    <w:p>
      <w:pPr>
        <w:spacing w:line="520" w:lineRule="exact"/>
        <w:ind w:firstLine="420" w:firstLineChars="200"/>
        <w:rPr>
          <w:rStyle w:val="21"/>
          <w:rFonts w:hint="eastAsia" w:ascii="宋体" w:hAnsi="宋体" w:eastAsia="宋体" w:cs="宋体"/>
          <w:kern w:val="2"/>
          <w:sz w:val="21"/>
          <w:szCs w:val="21"/>
          <w:lang w:val="en-US" w:eastAsia="zh-CN" w:bidi="ar-SA"/>
        </w:rPr>
      </w:pPr>
      <w:r>
        <w:rPr>
          <w:rStyle w:val="21"/>
          <w:rFonts w:hint="eastAsia" w:ascii="宋体" w:hAnsi="宋体" w:eastAsia="宋体" w:cs="宋体"/>
          <w:kern w:val="2"/>
          <w:sz w:val="21"/>
          <w:szCs w:val="21"/>
          <w:lang w:val="en-US" w:eastAsia="zh-CN" w:bidi="ar-SA"/>
        </w:rPr>
        <w:t>凡中华人民共和国公民，遵守国家法律、法规，恪守职业道德；凡是为青少年活动中心、妇女儿童服务机构、社区居委会、婚姻家庭律师事务所、婚姻家庭咨询指导中心、心理(教育)咨询中心、家庭服务中心、青少年教育培训机构、早教机构、幼儿园、大中小学、社区服务机构、保健教育服务机构等相关工作人员及其他从事或有志从事家庭(亲子)教育指导职业的各界人士，均可申请参加等级考试。</w:t>
      </w:r>
    </w:p>
    <w:p>
      <w:pPr>
        <w:spacing w:line="520" w:lineRule="exact"/>
        <w:ind w:firstLine="420" w:firstLineChars="200"/>
        <w:rPr>
          <w:rStyle w:val="21"/>
          <w:rFonts w:hint="eastAsia" w:ascii="宋体" w:hAnsi="宋体" w:eastAsia="宋体" w:cs="宋体"/>
          <w:kern w:val="2"/>
          <w:sz w:val="21"/>
          <w:szCs w:val="21"/>
          <w:lang w:val="en-US" w:eastAsia="zh-CN" w:bidi="ar-SA"/>
        </w:rPr>
      </w:pPr>
      <w:r>
        <w:rPr>
          <w:rStyle w:val="21"/>
          <w:rFonts w:hint="eastAsia" w:ascii="宋体" w:hAnsi="宋体" w:eastAsia="宋体" w:cs="宋体"/>
          <w:kern w:val="2"/>
          <w:sz w:val="21"/>
          <w:szCs w:val="21"/>
          <w:lang w:val="en-US" w:eastAsia="zh-CN" w:bidi="ar-SA"/>
        </w:rPr>
        <w:t>凡参加家庭教育指导师专项技能考试的人员，除符合上述的基本条件外，还需具备下列条件之一：</w:t>
      </w:r>
    </w:p>
    <w:p>
      <w:pPr>
        <w:spacing w:line="520" w:lineRule="exact"/>
        <w:ind w:firstLine="422" w:firstLineChars="200"/>
        <w:rPr>
          <w:rStyle w:val="21"/>
          <w:rFonts w:hint="eastAsia" w:ascii="宋体" w:hAnsi="宋体" w:eastAsia="宋体" w:cs="宋体"/>
          <w:b/>
          <w:bCs/>
          <w:kern w:val="2"/>
          <w:sz w:val="21"/>
          <w:szCs w:val="21"/>
          <w:lang w:val="en-US" w:eastAsia="zh-CN" w:bidi="ar-SA"/>
        </w:rPr>
      </w:pPr>
      <w:r>
        <w:rPr>
          <w:rStyle w:val="21"/>
          <w:rFonts w:hint="eastAsia" w:ascii="宋体" w:hAnsi="宋体" w:eastAsia="宋体" w:cs="宋体"/>
          <w:b/>
          <w:bCs/>
          <w:kern w:val="2"/>
          <w:sz w:val="21"/>
          <w:szCs w:val="21"/>
          <w:lang w:val="en-US" w:eastAsia="zh-CN" w:bidi="ar-SA"/>
        </w:rPr>
        <w:t>1、家庭教育指导师（初级）(具备以下条件之一者)：</w:t>
      </w:r>
    </w:p>
    <w:p>
      <w:pPr>
        <w:spacing w:line="520" w:lineRule="exact"/>
        <w:ind w:firstLine="420" w:firstLineChars="200"/>
        <w:rPr>
          <w:rStyle w:val="21"/>
          <w:rFonts w:hint="eastAsia" w:ascii="宋体" w:hAnsi="宋体" w:eastAsia="宋体" w:cs="宋体"/>
          <w:kern w:val="2"/>
          <w:sz w:val="21"/>
          <w:szCs w:val="21"/>
          <w:lang w:val="en-US" w:eastAsia="zh-CN" w:bidi="ar-SA"/>
        </w:rPr>
      </w:pPr>
      <w:r>
        <w:rPr>
          <w:rStyle w:val="21"/>
          <w:rFonts w:hint="eastAsia" w:ascii="宋体" w:hAnsi="宋体" w:eastAsia="宋体" w:cs="宋体"/>
          <w:kern w:val="2"/>
          <w:sz w:val="21"/>
          <w:szCs w:val="21"/>
          <w:lang w:val="en-US" w:eastAsia="zh-CN" w:bidi="ar-SA"/>
        </w:rPr>
        <w:t>（</w:t>
      </w:r>
      <w:r>
        <w:rPr>
          <w:rStyle w:val="21"/>
          <w:rFonts w:hint="eastAsia" w:ascii="宋体" w:hAnsi="宋体" w:cs="宋体"/>
          <w:kern w:val="2"/>
          <w:sz w:val="21"/>
          <w:szCs w:val="21"/>
          <w:lang w:val="en-US" w:eastAsia="zh-CN" w:bidi="ar-SA"/>
        </w:rPr>
        <w:t>1</w:t>
      </w:r>
      <w:r>
        <w:rPr>
          <w:rStyle w:val="21"/>
          <w:rFonts w:hint="eastAsia" w:ascii="宋体" w:hAnsi="宋体" w:eastAsia="宋体" w:cs="宋体"/>
          <w:kern w:val="2"/>
          <w:sz w:val="21"/>
          <w:szCs w:val="21"/>
          <w:lang w:val="en-US" w:eastAsia="zh-CN" w:bidi="ar-SA"/>
        </w:rPr>
        <w:t>）大专以上或同等学历应届毕业生；</w:t>
      </w:r>
    </w:p>
    <w:p>
      <w:pPr>
        <w:spacing w:line="520" w:lineRule="exact"/>
        <w:ind w:firstLine="420" w:firstLineChars="200"/>
        <w:rPr>
          <w:rStyle w:val="21"/>
          <w:rFonts w:hint="eastAsia" w:ascii="宋体" w:hAnsi="宋体" w:eastAsia="宋体" w:cs="宋体"/>
          <w:kern w:val="2"/>
          <w:sz w:val="21"/>
          <w:szCs w:val="21"/>
          <w:lang w:val="en-US" w:eastAsia="zh-CN" w:bidi="ar-SA"/>
        </w:rPr>
      </w:pPr>
      <w:r>
        <w:rPr>
          <w:rStyle w:val="21"/>
          <w:rFonts w:hint="eastAsia" w:ascii="宋体" w:hAnsi="宋体" w:eastAsia="宋体" w:cs="宋体"/>
          <w:kern w:val="2"/>
          <w:sz w:val="21"/>
          <w:szCs w:val="21"/>
          <w:lang w:val="en-US" w:eastAsia="zh-CN" w:bidi="ar-SA"/>
        </w:rPr>
        <w:t>（</w:t>
      </w:r>
      <w:r>
        <w:rPr>
          <w:rStyle w:val="21"/>
          <w:rFonts w:hint="eastAsia" w:ascii="宋体" w:hAnsi="宋体" w:cs="宋体"/>
          <w:kern w:val="2"/>
          <w:sz w:val="21"/>
          <w:szCs w:val="21"/>
          <w:lang w:val="en-US" w:eastAsia="zh-CN" w:bidi="ar-SA"/>
        </w:rPr>
        <w:t>2</w:t>
      </w:r>
      <w:r>
        <w:rPr>
          <w:rStyle w:val="21"/>
          <w:rFonts w:hint="eastAsia" w:ascii="宋体" w:hAnsi="宋体" w:eastAsia="宋体" w:cs="宋体"/>
          <w:kern w:val="2"/>
          <w:sz w:val="21"/>
          <w:szCs w:val="21"/>
          <w:lang w:val="en-US" w:eastAsia="zh-CN" w:bidi="ar-SA"/>
        </w:rPr>
        <w:t>）中专及以上学历，从事相关领域工作年限1年以上。</w:t>
      </w:r>
    </w:p>
    <w:p>
      <w:pPr>
        <w:spacing w:line="520" w:lineRule="exact"/>
        <w:ind w:firstLine="422" w:firstLineChars="200"/>
        <w:rPr>
          <w:rStyle w:val="21"/>
          <w:rFonts w:hint="eastAsia" w:ascii="宋体" w:hAnsi="宋体" w:eastAsia="宋体" w:cs="宋体"/>
          <w:b/>
          <w:bCs/>
          <w:kern w:val="2"/>
          <w:sz w:val="21"/>
          <w:szCs w:val="21"/>
          <w:lang w:val="en-US" w:eastAsia="zh-CN" w:bidi="ar-SA"/>
        </w:rPr>
      </w:pPr>
      <w:r>
        <w:rPr>
          <w:rStyle w:val="21"/>
          <w:rFonts w:hint="eastAsia" w:ascii="宋体" w:hAnsi="宋体" w:eastAsia="宋体" w:cs="宋体"/>
          <w:b/>
          <w:bCs/>
          <w:kern w:val="2"/>
          <w:sz w:val="21"/>
          <w:szCs w:val="21"/>
          <w:lang w:val="en-US" w:eastAsia="zh-CN" w:bidi="ar-SA"/>
        </w:rPr>
        <w:t>2、家庭教育指导师（中级）(具备以下条件之一者)：</w:t>
      </w:r>
    </w:p>
    <w:p>
      <w:pPr>
        <w:spacing w:line="520" w:lineRule="exact"/>
        <w:ind w:firstLine="420" w:firstLineChars="200"/>
        <w:rPr>
          <w:rStyle w:val="21"/>
          <w:rFonts w:hint="eastAsia" w:ascii="宋体" w:hAnsi="宋体" w:eastAsia="宋体" w:cs="宋体"/>
          <w:kern w:val="2"/>
          <w:sz w:val="21"/>
          <w:szCs w:val="21"/>
          <w:lang w:val="en-US" w:eastAsia="zh-CN" w:bidi="ar-SA"/>
        </w:rPr>
      </w:pPr>
      <w:r>
        <w:rPr>
          <w:rStyle w:val="21"/>
          <w:rFonts w:hint="eastAsia" w:ascii="宋体" w:hAnsi="宋体" w:eastAsia="宋体" w:cs="宋体"/>
          <w:kern w:val="2"/>
          <w:sz w:val="21"/>
          <w:szCs w:val="21"/>
          <w:lang w:val="en-US" w:eastAsia="zh-CN" w:bidi="ar-SA"/>
        </w:rPr>
        <w:t>（1）已通过家庭教育指导师（初级）资格认证者；</w:t>
      </w:r>
    </w:p>
    <w:p>
      <w:pPr>
        <w:spacing w:line="520" w:lineRule="exact"/>
        <w:ind w:firstLine="420" w:firstLineChars="200"/>
        <w:rPr>
          <w:rStyle w:val="21"/>
          <w:rFonts w:hint="eastAsia" w:ascii="宋体" w:hAnsi="宋体" w:eastAsia="宋体" w:cs="宋体"/>
          <w:kern w:val="2"/>
          <w:sz w:val="21"/>
          <w:szCs w:val="21"/>
          <w:lang w:val="en-US" w:eastAsia="zh-CN" w:bidi="ar-SA"/>
        </w:rPr>
      </w:pPr>
      <w:r>
        <w:rPr>
          <w:rStyle w:val="21"/>
          <w:rFonts w:hint="eastAsia" w:ascii="宋体" w:hAnsi="宋体" w:eastAsia="宋体" w:cs="宋体"/>
          <w:kern w:val="2"/>
          <w:sz w:val="21"/>
          <w:szCs w:val="21"/>
          <w:lang w:val="en-US" w:eastAsia="zh-CN" w:bidi="ar-SA"/>
        </w:rPr>
        <w:t>（2）本科以上或同等学历</w:t>
      </w:r>
      <w:r>
        <w:rPr>
          <w:rStyle w:val="21"/>
          <w:rFonts w:hint="eastAsia" w:ascii="宋体" w:hAnsi="宋体" w:cs="宋体"/>
          <w:kern w:val="2"/>
          <w:sz w:val="21"/>
          <w:szCs w:val="21"/>
          <w:lang w:val="en-US" w:eastAsia="zh-CN" w:bidi="ar-SA"/>
        </w:rPr>
        <w:t>相关专业</w:t>
      </w:r>
      <w:r>
        <w:rPr>
          <w:rStyle w:val="21"/>
          <w:rFonts w:hint="eastAsia" w:ascii="宋体" w:hAnsi="宋体" w:eastAsia="宋体" w:cs="宋体"/>
          <w:kern w:val="2"/>
          <w:sz w:val="21"/>
          <w:szCs w:val="21"/>
          <w:lang w:val="en-US" w:eastAsia="zh-CN" w:bidi="ar-SA"/>
        </w:rPr>
        <w:t>；</w:t>
      </w:r>
    </w:p>
    <w:p>
      <w:pPr>
        <w:spacing w:line="520" w:lineRule="exact"/>
        <w:ind w:firstLine="420" w:firstLineChars="200"/>
        <w:rPr>
          <w:rStyle w:val="21"/>
          <w:rFonts w:hint="eastAsia" w:ascii="宋体" w:hAnsi="宋体" w:eastAsia="宋体" w:cs="宋体"/>
          <w:kern w:val="2"/>
          <w:sz w:val="21"/>
          <w:szCs w:val="21"/>
          <w:lang w:val="en-US" w:eastAsia="zh-CN" w:bidi="ar-SA"/>
        </w:rPr>
      </w:pPr>
      <w:r>
        <w:rPr>
          <w:rStyle w:val="21"/>
          <w:rFonts w:hint="eastAsia" w:ascii="宋体" w:hAnsi="宋体" w:eastAsia="宋体" w:cs="宋体"/>
          <w:kern w:val="2"/>
          <w:sz w:val="21"/>
          <w:szCs w:val="21"/>
          <w:lang w:val="en-US" w:eastAsia="zh-CN" w:bidi="ar-SA"/>
        </w:rPr>
        <w:t>（3）大专以上或同等学历并从事相关工作</w:t>
      </w:r>
      <w:r>
        <w:rPr>
          <w:rStyle w:val="21"/>
          <w:rFonts w:hint="eastAsia" w:ascii="宋体" w:hAnsi="宋体" w:cs="宋体"/>
          <w:kern w:val="2"/>
          <w:sz w:val="21"/>
          <w:szCs w:val="21"/>
          <w:lang w:val="en-US" w:eastAsia="zh-CN" w:bidi="ar-SA"/>
        </w:rPr>
        <w:t>经验</w:t>
      </w:r>
      <w:r>
        <w:rPr>
          <w:rStyle w:val="21"/>
          <w:rFonts w:hint="eastAsia" w:ascii="宋体" w:hAnsi="宋体" w:eastAsia="宋体" w:cs="宋体"/>
          <w:kern w:val="2"/>
          <w:sz w:val="21"/>
          <w:szCs w:val="21"/>
          <w:lang w:val="en-US" w:eastAsia="zh-CN" w:bidi="ar-SA"/>
        </w:rPr>
        <w:t>者；</w:t>
      </w:r>
    </w:p>
    <w:p>
      <w:pPr>
        <w:spacing w:line="520" w:lineRule="exact"/>
        <w:ind w:firstLine="420" w:firstLineChars="200"/>
        <w:rPr>
          <w:rStyle w:val="21"/>
          <w:rFonts w:hint="eastAsia" w:ascii="宋体" w:hAnsi="宋体" w:eastAsia="宋体" w:cs="宋体"/>
          <w:kern w:val="2"/>
          <w:sz w:val="21"/>
          <w:szCs w:val="21"/>
          <w:lang w:val="en-US" w:eastAsia="zh-CN" w:bidi="ar-SA"/>
        </w:rPr>
      </w:pPr>
      <w:r>
        <w:rPr>
          <w:rStyle w:val="21"/>
          <w:rFonts w:hint="eastAsia" w:ascii="宋体" w:hAnsi="宋体" w:eastAsia="宋体" w:cs="宋体"/>
          <w:kern w:val="2"/>
          <w:sz w:val="21"/>
          <w:szCs w:val="21"/>
          <w:lang w:val="en-US" w:eastAsia="zh-CN" w:bidi="ar-SA"/>
        </w:rPr>
        <w:t>（4）中专及以上学历，从事相关领域工作年限</w:t>
      </w:r>
      <w:r>
        <w:rPr>
          <w:rStyle w:val="21"/>
          <w:rFonts w:hint="eastAsia" w:ascii="宋体" w:hAnsi="宋体" w:cs="宋体"/>
          <w:kern w:val="2"/>
          <w:sz w:val="21"/>
          <w:szCs w:val="21"/>
          <w:lang w:val="en-US" w:eastAsia="zh-CN" w:bidi="ar-SA"/>
        </w:rPr>
        <w:t>1</w:t>
      </w:r>
      <w:r>
        <w:rPr>
          <w:rStyle w:val="21"/>
          <w:rFonts w:hint="eastAsia" w:ascii="宋体" w:hAnsi="宋体" w:eastAsia="宋体" w:cs="宋体"/>
          <w:kern w:val="2"/>
          <w:sz w:val="21"/>
          <w:szCs w:val="21"/>
          <w:lang w:val="en-US" w:eastAsia="zh-CN" w:bidi="ar-SA"/>
        </w:rPr>
        <w:t>年以上。</w:t>
      </w:r>
    </w:p>
    <w:p>
      <w:pPr>
        <w:spacing w:line="520" w:lineRule="exact"/>
        <w:ind w:firstLine="422" w:firstLineChars="200"/>
        <w:rPr>
          <w:rStyle w:val="21"/>
          <w:rFonts w:hint="eastAsia" w:ascii="宋体" w:hAnsi="宋体" w:eastAsia="宋体" w:cs="宋体"/>
          <w:b/>
          <w:bCs/>
          <w:kern w:val="2"/>
          <w:sz w:val="21"/>
          <w:szCs w:val="21"/>
          <w:lang w:val="en-US" w:eastAsia="zh-CN" w:bidi="ar-SA"/>
        </w:rPr>
      </w:pPr>
      <w:r>
        <w:rPr>
          <w:rStyle w:val="21"/>
          <w:rFonts w:hint="eastAsia" w:ascii="宋体" w:hAnsi="宋体" w:eastAsia="宋体" w:cs="宋体"/>
          <w:b/>
          <w:bCs/>
          <w:kern w:val="2"/>
          <w:sz w:val="21"/>
          <w:szCs w:val="21"/>
          <w:lang w:val="en-US" w:eastAsia="zh-CN" w:bidi="ar-SA"/>
        </w:rPr>
        <w:t>3、家庭教育指导师（高级）(具备以下条件之一者)：</w:t>
      </w:r>
    </w:p>
    <w:p>
      <w:pPr>
        <w:spacing w:line="520" w:lineRule="exact"/>
        <w:ind w:firstLine="420" w:firstLineChars="200"/>
        <w:rPr>
          <w:rStyle w:val="21"/>
          <w:rFonts w:hint="eastAsia" w:ascii="宋体" w:hAnsi="宋体" w:eastAsia="宋体" w:cs="宋体"/>
          <w:kern w:val="2"/>
          <w:sz w:val="21"/>
          <w:szCs w:val="21"/>
          <w:lang w:val="en-US" w:eastAsia="zh-CN" w:bidi="ar-SA"/>
        </w:rPr>
      </w:pPr>
      <w:r>
        <w:rPr>
          <w:rStyle w:val="21"/>
          <w:rFonts w:hint="eastAsia" w:ascii="宋体" w:hAnsi="宋体" w:eastAsia="宋体" w:cs="宋体"/>
          <w:kern w:val="2"/>
          <w:sz w:val="21"/>
          <w:szCs w:val="21"/>
          <w:lang w:val="en-US" w:eastAsia="zh-CN" w:bidi="ar-SA"/>
        </w:rPr>
        <w:t>（1）已通过家庭教育指导师（中级）资格认证者；</w:t>
      </w:r>
    </w:p>
    <w:p>
      <w:pPr>
        <w:spacing w:line="520" w:lineRule="exact"/>
        <w:ind w:firstLine="420" w:firstLineChars="200"/>
        <w:rPr>
          <w:rStyle w:val="21"/>
          <w:rFonts w:hint="eastAsia" w:ascii="宋体" w:hAnsi="宋体" w:eastAsia="宋体" w:cs="宋体"/>
          <w:kern w:val="2"/>
          <w:sz w:val="21"/>
          <w:szCs w:val="21"/>
          <w:lang w:val="en-US" w:eastAsia="zh-CN" w:bidi="ar-SA"/>
        </w:rPr>
      </w:pPr>
      <w:r>
        <w:rPr>
          <w:rStyle w:val="21"/>
          <w:rFonts w:hint="eastAsia" w:ascii="宋体" w:hAnsi="宋体" w:eastAsia="宋体" w:cs="宋体"/>
          <w:kern w:val="2"/>
          <w:sz w:val="21"/>
          <w:szCs w:val="21"/>
          <w:lang w:val="en-US" w:eastAsia="zh-CN" w:bidi="ar-SA"/>
        </w:rPr>
        <w:t>（2）研究生以上或同等学历</w:t>
      </w:r>
      <w:r>
        <w:rPr>
          <w:rStyle w:val="21"/>
          <w:rFonts w:hint="eastAsia" w:ascii="宋体" w:hAnsi="宋体" w:cs="宋体"/>
          <w:kern w:val="2"/>
          <w:sz w:val="21"/>
          <w:szCs w:val="21"/>
          <w:lang w:val="en-US" w:eastAsia="zh-CN" w:bidi="ar-SA"/>
        </w:rPr>
        <w:t>相关专业</w:t>
      </w:r>
      <w:r>
        <w:rPr>
          <w:rStyle w:val="21"/>
          <w:rFonts w:hint="eastAsia" w:ascii="宋体" w:hAnsi="宋体" w:eastAsia="宋体" w:cs="宋体"/>
          <w:kern w:val="2"/>
          <w:sz w:val="21"/>
          <w:szCs w:val="21"/>
          <w:lang w:val="en-US" w:eastAsia="zh-CN" w:bidi="ar-SA"/>
        </w:rPr>
        <w:t>；</w:t>
      </w:r>
    </w:p>
    <w:p>
      <w:pPr>
        <w:spacing w:line="520" w:lineRule="exact"/>
        <w:ind w:firstLine="420" w:firstLineChars="200"/>
        <w:rPr>
          <w:rStyle w:val="21"/>
          <w:rFonts w:hint="eastAsia" w:ascii="宋体" w:hAnsi="宋体" w:eastAsia="宋体" w:cs="宋体"/>
          <w:kern w:val="2"/>
          <w:sz w:val="21"/>
          <w:szCs w:val="21"/>
          <w:lang w:val="en-US" w:eastAsia="zh-CN" w:bidi="ar-SA"/>
        </w:rPr>
      </w:pPr>
      <w:r>
        <w:rPr>
          <w:rStyle w:val="21"/>
          <w:rFonts w:hint="eastAsia" w:ascii="宋体" w:hAnsi="宋体" w:eastAsia="宋体" w:cs="宋体"/>
          <w:kern w:val="2"/>
          <w:sz w:val="21"/>
          <w:szCs w:val="21"/>
          <w:lang w:val="en-US" w:eastAsia="zh-CN" w:bidi="ar-SA"/>
        </w:rPr>
        <w:t>（3）本科以上或同等学历并从事相关工作</w:t>
      </w:r>
      <w:r>
        <w:rPr>
          <w:rStyle w:val="21"/>
          <w:rFonts w:hint="eastAsia" w:ascii="宋体" w:hAnsi="宋体" w:cs="宋体"/>
          <w:kern w:val="2"/>
          <w:sz w:val="21"/>
          <w:szCs w:val="21"/>
          <w:lang w:val="en-US" w:eastAsia="zh-CN" w:bidi="ar-SA"/>
        </w:rPr>
        <w:t>经验</w:t>
      </w:r>
      <w:r>
        <w:rPr>
          <w:rStyle w:val="21"/>
          <w:rFonts w:hint="eastAsia" w:ascii="宋体" w:hAnsi="宋体" w:eastAsia="宋体" w:cs="宋体"/>
          <w:kern w:val="2"/>
          <w:sz w:val="21"/>
          <w:szCs w:val="21"/>
          <w:lang w:val="en-US" w:eastAsia="zh-CN" w:bidi="ar-SA"/>
        </w:rPr>
        <w:t>者；</w:t>
      </w:r>
    </w:p>
    <w:p>
      <w:pPr>
        <w:spacing w:line="520" w:lineRule="exact"/>
        <w:ind w:firstLine="420" w:firstLineChars="200"/>
        <w:rPr>
          <w:rStyle w:val="21"/>
          <w:rFonts w:hint="eastAsia" w:ascii="宋体" w:hAnsi="宋体" w:eastAsia="宋体" w:cs="宋体"/>
          <w:kern w:val="2"/>
          <w:sz w:val="21"/>
          <w:szCs w:val="21"/>
          <w:lang w:val="en-US" w:eastAsia="zh-CN" w:bidi="ar-SA"/>
        </w:rPr>
      </w:pPr>
      <w:r>
        <w:rPr>
          <w:rStyle w:val="21"/>
          <w:rFonts w:hint="eastAsia" w:ascii="宋体" w:hAnsi="宋体" w:eastAsia="宋体" w:cs="宋体"/>
          <w:kern w:val="2"/>
          <w:sz w:val="21"/>
          <w:szCs w:val="21"/>
          <w:lang w:val="en-US" w:eastAsia="zh-CN" w:bidi="ar-SA"/>
        </w:rPr>
        <w:t>（4）大专以上或同等学历并从事相关工作</w:t>
      </w:r>
      <w:r>
        <w:rPr>
          <w:rStyle w:val="21"/>
          <w:rFonts w:hint="eastAsia" w:ascii="宋体" w:hAnsi="宋体" w:cs="宋体"/>
          <w:kern w:val="2"/>
          <w:sz w:val="21"/>
          <w:szCs w:val="21"/>
          <w:lang w:val="en-US" w:eastAsia="zh-CN" w:bidi="ar-SA"/>
        </w:rPr>
        <w:t>1</w:t>
      </w:r>
      <w:r>
        <w:rPr>
          <w:rStyle w:val="21"/>
          <w:rFonts w:hint="eastAsia" w:ascii="宋体" w:hAnsi="宋体" w:eastAsia="宋体" w:cs="宋体"/>
          <w:kern w:val="2"/>
          <w:sz w:val="21"/>
          <w:szCs w:val="21"/>
          <w:lang w:val="en-US" w:eastAsia="zh-CN" w:bidi="ar-SA"/>
        </w:rPr>
        <w:t>年以上者；</w:t>
      </w:r>
    </w:p>
    <w:p>
      <w:pPr>
        <w:spacing w:line="520" w:lineRule="exact"/>
        <w:ind w:firstLine="420" w:firstLineChars="200"/>
        <w:rPr>
          <w:rStyle w:val="21"/>
          <w:rFonts w:hint="eastAsia" w:ascii="宋体" w:hAnsi="宋体" w:eastAsia="宋体" w:cs="宋体"/>
          <w:kern w:val="2"/>
          <w:sz w:val="21"/>
          <w:szCs w:val="21"/>
          <w:lang w:val="en-US" w:eastAsia="zh-CN" w:bidi="ar-SA"/>
        </w:rPr>
      </w:pPr>
      <w:r>
        <w:rPr>
          <w:rStyle w:val="21"/>
          <w:rFonts w:hint="eastAsia" w:ascii="宋体" w:hAnsi="宋体" w:eastAsia="宋体" w:cs="宋体"/>
          <w:kern w:val="2"/>
          <w:sz w:val="21"/>
          <w:szCs w:val="21"/>
          <w:lang w:val="en-US" w:eastAsia="zh-CN" w:bidi="ar-SA"/>
        </w:rPr>
        <w:t>（5）中专及以上学历，从事相关领域工作年限</w:t>
      </w:r>
      <w:r>
        <w:rPr>
          <w:rStyle w:val="21"/>
          <w:rFonts w:hint="eastAsia" w:ascii="宋体" w:hAnsi="宋体" w:cs="宋体"/>
          <w:kern w:val="2"/>
          <w:sz w:val="21"/>
          <w:szCs w:val="21"/>
          <w:lang w:val="en-US" w:eastAsia="zh-CN" w:bidi="ar-SA"/>
        </w:rPr>
        <w:t>2</w:t>
      </w:r>
      <w:r>
        <w:rPr>
          <w:rStyle w:val="21"/>
          <w:rFonts w:hint="eastAsia" w:ascii="宋体" w:hAnsi="宋体" w:eastAsia="宋体" w:cs="宋体"/>
          <w:kern w:val="2"/>
          <w:sz w:val="21"/>
          <w:szCs w:val="21"/>
          <w:lang w:val="en-US" w:eastAsia="zh-CN" w:bidi="ar-SA"/>
        </w:rPr>
        <w:t>年以上。</w:t>
      </w:r>
    </w:p>
    <w:p>
      <w:pPr>
        <w:spacing w:line="520" w:lineRule="exact"/>
        <w:ind w:firstLine="420" w:firstLineChars="200"/>
        <w:rPr>
          <w:rStyle w:val="21"/>
          <w:rFonts w:hint="eastAsia" w:ascii="宋体" w:hAnsi="宋体" w:eastAsia="宋体" w:cs="宋体"/>
          <w:kern w:val="2"/>
          <w:sz w:val="21"/>
          <w:szCs w:val="21"/>
          <w:lang w:val="en-US" w:eastAsia="zh-CN" w:bidi="ar-SA"/>
        </w:rPr>
      </w:pPr>
      <w:r>
        <w:rPr>
          <w:rStyle w:val="21"/>
          <w:rFonts w:hint="eastAsia" w:ascii="宋体" w:hAnsi="宋体" w:eastAsia="宋体" w:cs="宋体"/>
          <w:kern w:val="2"/>
          <w:sz w:val="21"/>
          <w:szCs w:val="21"/>
          <w:lang w:val="en-US" w:eastAsia="zh-CN" w:bidi="ar-SA"/>
        </w:rPr>
        <w:t>上述报考条件中有关学历或学位的要求是指经国家教育行政主管部门承认的正规学历或学位，从事相关工作年限是指取得规定学历前、后从事该项工作的时间总和，其截止日期为考试报名年度当年年底。</w:t>
      </w:r>
    </w:p>
    <w:p>
      <w:pPr>
        <w:pStyle w:val="4"/>
        <w:bidi w:val="0"/>
      </w:pPr>
      <w:r>
        <w:rPr>
          <w:rFonts w:hint="eastAsia"/>
          <w:lang w:val="en-US" w:eastAsia="zh-CN"/>
        </w:rPr>
        <w:t>十</w:t>
      </w:r>
      <w:r>
        <w:rPr>
          <w:rFonts w:hint="eastAsia"/>
        </w:rPr>
        <w:t>、培训时间和培训形式</w:t>
      </w:r>
    </w:p>
    <w:p>
      <w:pPr>
        <w:spacing w:line="520" w:lineRule="exact"/>
        <w:ind w:firstLine="420" w:firstLineChars="200"/>
        <w:rPr>
          <w:rStyle w:val="21"/>
          <w:rFonts w:hint="eastAsia" w:ascii="宋体" w:hAnsi="宋体" w:eastAsia="宋体" w:cs="宋体"/>
          <w:kern w:val="2"/>
          <w:sz w:val="21"/>
          <w:szCs w:val="21"/>
          <w:lang w:val="en-US" w:eastAsia="zh-CN" w:bidi="ar-SA"/>
        </w:rPr>
      </w:pPr>
      <w:r>
        <w:rPr>
          <w:rStyle w:val="21"/>
          <w:rFonts w:hint="eastAsia" w:ascii="宋体" w:hAnsi="宋体" w:eastAsia="宋体" w:cs="宋体"/>
          <w:kern w:val="2"/>
          <w:sz w:val="21"/>
          <w:szCs w:val="21"/>
          <w:lang w:val="en-US" w:eastAsia="zh-CN" w:bidi="ar-SA"/>
        </w:rPr>
        <w:t>1.培训时间：一年开</w:t>
      </w:r>
      <w:r>
        <w:rPr>
          <w:rStyle w:val="21"/>
          <w:rFonts w:hint="eastAsia" w:ascii="宋体" w:hAnsi="宋体" w:cs="宋体"/>
          <w:kern w:val="2"/>
          <w:sz w:val="21"/>
          <w:szCs w:val="21"/>
          <w:lang w:val="en-US" w:eastAsia="zh-CN" w:bidi="ar-SA"/>
        </w:rPr>
        <w:t>六</w:t>
      </w:r>
      <w:r>
        <w:rPr>
          <w:rStyle w:val="21"/>
          <w:rFonts w:hint="eastAsia" w:ascii="宋体" w:hAnsi="宋体" w:eastAsia="宋体" w:cs="宋体"/>
          <w:kern w:val="2"/>
          <w:sz w:val="21"/>
          <w:szCs w:val="21"/>
          <w:lang w:val="en-US" w:eastAsia="zh-CN" w:bidi="ar-SA"/>
        </w:rPr>
        <w:t>次班（分别是在1、</w:t>
      </w:r>
      <w:r>
        <w:rPr>
          <w:rStyle w:val="21"/>
          <w:rFonts w:hint="eastAsia" w:ascii="宋体" w:hAnsi="宋体" w:cs="宋体"/>
          <w:kern w:val="2"/>
          <w:sz w:val="21"/>
          <w:szCs w:val="21"/>
          <w:lang w:val="en-US" w:eastAsia="zh-CN" w:bidi="ar-SA"/>
        </w:rPr>
        <w:t>3</w:t>
      </w:r>
      <w:r>
        <w:rPr>
          <w:rStyle w:val="21"/>
          <w:rFonts w:hint="eastAsia" w:ascii="宋体" w:hAnsi="宋体" w:eastAsia="宋体" w:cs="宋体"/>
          <w:kern w:val="2"/>
          <w:sz w:val="21"/>
          <w:szCs w:val="21"/>
          <w:lang w:val="en-US" w:eastAsia="zh-CN" w:bidi="ar-SA"/>
        </w:rPr>
        <w:t>、</w:t>
      </w:r>
      <w:r>
        <w:rPr>
          <w:rStyle w:val="21"/>
          <w:rFonts w:hint="eastAsia" w:ascii="宋体" w:hAnsi="宋体" w:cs="宋体"/>
          <w:kern w:val="2"/>
          <w:sz w:val="21"/>
          <w:szCs w:val="21"/>
          <w:lang w:val="en-US" w:eastAsia="zh-CN" w:bidi="ar-SA"/>
        </w:rPr>
        <w:t>5、</w:t>
      </w:r>
      <w:r>
        <w:rPr>
          <w:rStyle w:val="21"/>
          <w:rFonts w:hint="eastAsia" w:ascii="宋体" w:hAnsi="宋体" w:eastAsia="宋体" w:cs="宋体"/>
          <w:kern w:val="2"/>
          <w:sz w:val="21"/>
          <w:szCs w:val="21"/>
          <w:lang w:val="en-US" w:eastAsia="zh-CN" w:bidi="ar-SA"/>
        </w:rPr>
        <w:t>7、</w:t>
      </w:r>
      <w:r>
        <w:rPr>
          <w:rStyle w:val="21"/>
          <w:rFonts w:hint="eastAsia" w:ascii="宋体" w:hAnsi="宋体" w:cs="宋体"/>
          <w:kern w:val="2"/>
          <w:sz w:val="21"/>
          <w:szCs w:val="21"/>
          <w:lang w:val="en-US" w:eastAsia="zh-CN" w:bidi="ar-SA"/>
        </w:rPr>
        <w:t>9、</w:t>
      </w:r>
      <w:r>
        <w:rPr>
          <w:rStyle w:val="21"/>
          <w:rFonts w:hint="eastAsia" w:ascii="宋体" w:hAnsi="宋体" w:eastAsia="宋体" w:cs="宋体"/>
          <w:kern w:val="2"/>
          <w:sz w:val="21"/>
          <w:szCs w:val="21"/>
          <w:lang w:val="en-US" w:eastAsia="zh-CN" w:bidi="ar-SA"/>
        </w:rPr>
        <w:t>11月开班）.</w:t>
      </w:r>
    </w:p>
    <w:p>
      <w:pPr>
        <w:spacing w:line="520" w:lineRule="exact"/>
        <w:ind w:firstLine="420" w:firstLineChars="200"/>
        <w:rPr>
          <w:rStyle w:val="21"/>
          <w:rFonts w:hint="eastAsia" w:ascii="宋体" w:hAnsi="宋体" w:eastAsia="宋体" w:cs="宋体"/>
          <w:kern w:val="2"/>
          <w:sz w:val="21"/>
          <w:szCs w:val="21"/>
          <w:lang w:val="en-US" w:eastAsia="zh-CN" w:bidi="ar-SA"/>
        </w:rPr>
      </w:pPr>
      <w:r>
        <w:rPr>
          <w:rStyle w:val="21"/>
          <w:rFonts w:hint="eastAsia" w:ascii="宋体" w:hAnsi="宋体" w:eastAsia="宋体" w:cs="宋体"/>
          <w:kern w:val="2"/>
          <w:sz w:val="21"/>
          <w:szCs w:val="21"/>
          <w:lang w:val="en-US" w:eastAsia="zh-CN" w:bidi="ar-SA"/>
        </w:rPr>
        <w:t>2.开班方式：循环开班、缺课可补、可插班学习、随报随学。</w:t>
      </w:r>
    </w:p>
    <w:p>
      <w:pPr>
        <w:spacing w:line="520" w:lineRule="exact"/>
        <w:ind w:firstLine="420" w:firstLineChars="200"/>
        <w:rPr>
          <w:rStyle w:val="21"/>
          <w:rFonts w:hint="eastAsia" w:ascii="宋体" w:hAnsi="宋体" w:eastAsia="宋体" w:cs="宋体"/>
          <w:kern w:val="2"/>
          <w:sz w:val="21"/>
          <w:szCs w:val="21"/>
          <w:lang w:val="en-US" w:eastAsia="zh-CN" w:bidi="ar-SA"/>
        </w:rPr>
      </w:pPr>
      <w:r>
        <w:rPr>
          <w:rStyle w:val="21"/>
          <w:rFonts w:hint="eastAsia" w:ascii="宋体" w:hAnsi="宋体" w:eastAsia="宋体" w:cs="宋体"/>
          <w:kern w:val="2"/>
          <w:sz w:val="21"/>
          <w:szCs w:val="21"/>
          <w:lang w:val="en-US" w:eastAsia="zh-CN" w:bidi="ar-SA"/>
        </w:rPr>
        <w:t>3.培训形式：面授与网络课程相结合，培训完成后参加相应等级的认证考试。</w:t>
      </w:r>
    </w:p>
    <w:p>
      <w:pPr>
        <w:pStyle w:val="4"/>
        <w:bidi w:val="0"/>
        <w:rPr>
          <w:rFonts w:hint="default"/>
          <w:lang w:val="en-US" w:eastAsia="zh-CN"/>
        </w:rPr>
      </w:pPr>
      <w:r>
        <w:rPr>
          <w:rFonts w:hint="eastAsia"/>
          <w:lang w:val="en-US" w:eastAsia="zh-CN"/>
        </w:rPr>
        <w:t>十一、考核安排</w:t>
      </w:r>
    </w:p>
    <w:p>
      <w:pPr>
        <w:spacing w:line="520" w:lineRule="exact"/>
        <w:ind w:firstLine="420" w:firstLineChars="200"/>
        <w:rPr>
          <w:rStyle w:val="21"/>
          <w:rFonts w:hint="eastAsia" w:ascii="宋体" w:hAnsi="宋体" w:eastAsia="宋体" w:cs="宋体"/>
          <w:kern w:val="2"/>
          <w:sz w:val="21"/>
          <w:szCs w:val="21"/>
          <w:lang w:val="en-US" w:eastAsia="zh-CN" w:bidi="ar-SA"/>
        </w:rPr>
      </w:pPr>
      <w:r>
        <w:rPr>
          <w:rStyle w:val="21"/>
          <w:rFonts w:hint="eastAsia" w:ascii="宋体" w:hAnsi="宋体" w:eastAsia="宋体" w:cs="宋体"/>
          <w:kern w:val="2"/>
          <w:sz w:val="21"/>
          <w:szCs w:val="21"/>
          <w:lang w:val="en-US" w:eastAsia="zh-CN" w:bidi="ar-SA"/>
        </w:rPr>
        <w:t>1.考核时间：家庭教育指导师考核时间定于每年的1、</w:t>
      </w:r>
      <w:r>
        <w:rPr>
          <w:rStyle w:val="21"/>
          <w:rFonts w:hint="eastAsia" w:ascii="宋体" w:hAnsi="宋体" w:cs="宋体"/>
          <w:kern w:val="2"/>
          <w:sz w:val="21"/>
          <w:szCs w:val="21"/>
          <w:lang w:val="en-US" w:eastAsia="zh-CN" w:bidi="ar-SA"/>
        </w:rPr>
        <w:t>3</w:t>
      </w:r>
      <w:r>
        <w:rPr>
          <w:rStyle w:val="21"/>
          <w:rFonts w:hint="eastAsia" w:ascii="宋体" w:hAnsi="宋体" w:eastAsia="宋体" w:cs="宋体"/>
          <w:kern w:val="2"/>
          <w:sz w:val="21"/>
          <w:szCs w:val="21"/>
          <w:lang w:val="en-US" w:eastAsia="zh-CN" w:bidi="ar-SA"/>
        </w:rPr>
        <w:t>、</w:t>
      </w:r>
      <w:r>
        <w:rPr>
          <w:rStyle w:val="21"/>
          <w:rFonts w:hint="eastAsia" w:ascii="宋体" w:hAnsi="宋体" w:cs="宋体"/>
          <w:kern w:val="2"/>
          <w:sz w:val="21"/>
          <w:szCs w:val="21"/>
          <w:lang w:val="en-US" w:eastAsia="zh-CN" w:bidi="ar-SA"/>
        </w:rPr>
        <w:t>5、</w:t>
      </w:r>
      <w:r>
        <w:rPr>
          <w:rStyle w:val="21"/>
          <w:rFonts w:hint="eastAsia" w:ascii="宋体" w:hAnsi="宋体" w:eastAsia="宋体" w:cs="宋体"/>
          <w:kern w:val="2"/>
          <w:sz w:val="21"/>
          <w:szCs w:val="21"/>
          <w:lang w:val="en-US" w:eastAsia="zh-CN" w:bidi="ar-SA"/>
        </w:rPr>
        <w:t>7、</w:t>
      </w:r>
      <w:r>
        <w:rPr>
          <w:rStyle w:val="21"/>
          <w:rFonts w:hint="eastAsia" w:ascii="宋体" w:hAnsi="宋体" w:cs="宋体"/>
          <w:kern w:val="2"/>
          <w:sz w:val="21"/>
          <w:szCs w:val="21"/>
          <w:lang w:val="en-US" w:eastAsia="zh-CN" w:bidi="ar-SA"/>
        </w:rPr>
        <w:t>9、</w:t>
      </w:r>
      <w:r>
        <w:rPr>
          <w:rStyle w:val="21"/>
          <w:rFonts w:hint="eastAsia" w:ascii="宋体" w:hAnsi="宋体" w:eastAsia="宋体" w:cs="宋体"/>
          <w:kern w:val="2"/>
          <w:sz w:val="21"/>
          <w:szCs w:val="21"/>
          <w:lang w:val="en-US" w:eastAsia="zh-CN" w:bidi="ar-SA"/>
        </w:rPr>
        <w:t>11月；考试时间逢国家工作日等顺延，报名时间于考前一周截止。</w:t>
      </w:r>
    </w:p>
    <w:p>
      <w:pPr>
        <w:spacing w:line="520" w:lineRule="exact"/>
        <w:ind w:firstLine="420" w:firstLineChars="200"/>
        <w:rPr>
          <w:rStyle w:val="21"/>
          <w:rFonts w:hint="eastAsia" w:ascii="宋体" w:hAnsi="宋体" w:eastAsia="宋体" w:cs="宋体"/>
          <w:kern w:val="2"/>
          <w:sz w:val="21"/>
          <w:szCs w:val="21"/>
          <w:lang w:val="en-US" w:eastAsia="zh-CN" w:bidi="ar-SA"/>
        </w:rPr>
      </w:pPr>
      <w:r>
        <w:rPr>
          <w:rStyle w:val="21"/>
          <w:rFonts w:hint="eastAsia" w:ascii="宋体" w:hAnsi="宋体" w:eastAsia="宋体" w:cs="宋体"/>
          <w:kern w:val="2"/>
          <w:sz w:val="21"/>
          <w:szCs w:val="21"/>
          <w:lang w:val="en-US" w:eastAsia="zh-CN" w:bidi="ar-SA"/>
        </w:rPr>
        <w:t>2.评估考核：采用机考考核的方式。</w:t>
      </w:r>
    </w:p>
    <w:p>
      <w:pPr>
        <w:spacing w:line="520" w:lineRule="exact"/>
        <w:ind w:firstLine="420" w:firstLineChars="200"/>
        <w:rPr>
          <w:rStyle w:val="21"/>
          <w:rFonts w:hint="eastAsia" w:ascii="宋体" w:hAnsi="宋体" w:eastAsia="宋体" w:cs="宋体"/>
          <w:kern w:val="2"/>
          <w:sz w:val="21"/>
          <w:szCs w:val="21"/>
          <w:lang w:val="en-US" w:eastAsia="zh-CN" w:bidi="ar-SA"/>
        </w:rPr>
      </w:pPr>
      <w:r>
        <w:rPr>
          <w:rStyle w:val="21"/>
          <w:rFonts w:hint="eastAsia" w:ascii="宋体" w:hAnsi="宋体" w:eastAsia="宋体" w:cs="宋体"/>
          <w:kern w:val="2"/>
          <w:sz w:val="21"/>
          <w:szCs w:val="21"/>
          <w:lang w:val="en-US" w:eastAsia="zh-CN" w:bidi="ar-SA"/>
        </w:rPr>
        <w:t>3.考核题型及分值：每科总分100分，60分合格。考试以客观题为主，单选题、多选题、判断题题型。</w:t>
      </w:r>
    </w:p>
    <w:p>
      <w:pPr>
        <w:spacing w:line="520" w:lineRule="exact"/>
        <w:ind w:firstLine="420" w:firstLineChars="200"/>
        <w:rPr>
          <w:rStyle w:val="21"/>
          <w:rFonts w:hint="eastAsia" w:ascii="宋体" w:hAnsi="宋体" w:eastAsia="宋体" w:cs="宋体"/>
          <w:kern w:val="2"/>
          <w:sz w:val="21"/>
          <w:szCs w:val="21"/>
          <w:lang w:val="en-US" w:eastAsia="zh-CN" w:bidi="ar-SA"/>
        </w:rPr>
      </w:pPr>
      <w:r>
        <w:rPr>
          <w:rStyle w:val="21"/>
          <w:rFonts w:hint="eastAsia" w:ascii="宋体" w:hAnsi="宋体" w:eastAsia="宋体" w:cs="宋体"/>
          <w:kern w:val="2"/>
          <w:sz w:val="21"/>
          <w:szCs w:val="21"/>
          <w:lang w:val="en-US" w:eastAsia="zh-CN" w:bidi="ar-SA"/>
        </w:rPr>
        <w:t>4.考前模拟题：参加家庭教育指导师专项技能考试考前提供《考前模拟样题》模拟考试备考。</w:t>
      </w:r>
    </w:p>
    <w:p>
      <w:pPr>
        <w:spacing w:line="520" w:lineRule="exact"/>
        <w:ind w:firstLine="420" w:firstLineChars="200"/>
        <w:rPr>
          <w:rStyle w:val="21"/>
          <w:rFonts w:hint="eastAsia" w:ascii="宋体" w:hAnsi="宋体" w:eastAsia="宋体" w:cs="宋体"/>
          <w:kern w:val="2"/>
          <w:sz w:val="21"/>
          <w:szCs w:val="21"/>
          <w:lang w:val="en-US" w:eastAsia="zh-CN" w:bidi="ar-SA"/>
        </w:rPr>
      </w:pPr>
      <w:r>
        <w:rPr>
          <w:rStyle w:val="21"/>
          <w:rFonts w:hint="eastAsia" w:ascii="宋体" w:hAnsi="宋体" w:eastAsia="宋体" w:cs="宋体"/>
          <w:kern w:val="2"/>
          <w:sz w:val="21"/>
          <w:szCs w:val="21"/>
          <w:lang w:val="en-US" w:eastAsia="zh-CN" w:bidi="ar-SA"/>
        </w:rPr>
        <w:t>5.考试流程：考前三天打印准考证，发放考前注意事项及考试网址等信息，学员登录后进行考试。</w:t>
      </w:r>
    </w:p>
    <w:p>
      <w:pPr>
        <w:spacing w:line="520" w:lineRule="exact"/>
        <w:ind w:firstLine="420" w:firstLineChars="200"/>
        <w:rPr>
          <w:rStyle w:val="21"/>
          <w:rFonts w:hint="default" w:ascii="宋体" w:hAnsi="宋体" w:eastAsia="宋体" w:cs="宋体"/>
          <w:kern w:val="2"/>
          <w:sz w:val="21"/>
          <w:szCs w:val="21"/>
          <w:lang w:val="en-US" w:eastAsia="zh-CN" w:bidi="ar-SA"/>
        </w:rPr>
      </w:pPr>
      <w:r>
        <w:rPr>
          <w:rStyle w:val="21"/>
          <w:rFonts w:hint="eastAsia" w:ascii="宋体" w:hAnsi="宋体" w:eastAsia="宋体" w:cs="宋体"/>
          <w:kern w:val="2"/>
          <w:sz w:val="21"/>
          <w:szCs w:val="21"/>
          <w:lang w:val="en-US" w:eastAsia="zh-CN" w:bidi="ar-SA"/>
        </w:rPr>
        <w:t>6.考试时间：上午9：00至11：00（120分钟）</w:t>
      </w:r>
      <w:bookmarkStart w:id="1" w:name="_GoBack"/>
      <w:bookmarkEnd w:id="1"/>
    </w:p>
    <w:p>
      <w:pPr>
        <w:spacing w:line="520" w:lineRule="exact"/>
        <w:ind w:firstLine="420" w:firstLineChars="200"/>
        <w:rPr>
          <w:rStyle w:val="21"/>
          <w:rFonts w:hint="default" w:ascii="宋体" w:hAnsi="宋体" w:eastAsia="宋体" w:cs="宋体"/>
          <w:kern w:val="2"/>
          <w:sz w:val="21"/>
          <w:szCs w:val="21"/>
          <w:lang w:val="en-US" w:eastAsia="zh-CN" w:bidi="ar-SA"/>
        </w:rPr>
      </w:pPr>
      <w:r>
        <w:rPr>
          <w:rStyle w:val="21"/>
          <w:rFonts w:hint="eastAsia" w:ascii="宋体" w:hAnsi="宋体" w:eastAsia="宋体" w:cs="宋体"/>
          <w:kern w:val="2"/>
          <w:sz w:val="21"/>
          <w:szCs w:val="21"/>
          <w:lang w:val="en-US" w:eastAsia="zh-CN" w:bidi="ar-SA"/>
        </w:rPr>
        <w:t>7.关于补考：报考未通过的学员，补考需缴纳100元/次的补考费进行补考。</w:t>
      </w:r>
    </w:p>
    <w:p>
      <w:pPr>
        <w:pStyle w:val="4"/>
        <w:bidi w:val="0"/>
      </w:pPr>
      <w:r>
        <w:rPr>
          <w:rFonts w:hint="eastAsia"/>
          <w:lang w:val="en-US" w:eastAsia="zh-CN"/>
        </w:rPr>
        <w:t>十二</w:t>
      </w:r>
      <w:r>
        <w:rPr>
          <w:rFonts w:hint="eastAsia"/>
        </w:rPr>
        <w:t>、证书颁发</w:t>
      </w:r>
    </w:p>
    <w:p>
      <w:pPr>
        <w:spacing w:line="520" w:lineRule="exact"/>
        <w:ind w:firstLine="420" w:firstLineChars="200"/>
        <w:rPr>
          <w:rStyle w:val="21"/>
          <w:rFonts w:hint="eastAsia" w:ascii="宋体" w:hAnsi="宋体" w:eastAsia="宋体" w:cs="宋体"/>
          <w:kern w:val="2"/>
          <w:sz w:val="21"/>
          <w:szCs w:val="21"/>
          <w:lang w:val="en-US" w:eastAsia="zh-CN" w:bidi="ar-SA"/>
        </w:rPr>
      </w:pPr>
      <w:r>
        <w:rPr>
          <w:rStyle w:val="21"/>
          <w:rFonts w:hint="eastAsia" w:ascii="宋体" w:hAnsi="宋体" w:eastAsia="宋体" w:cs="宋体"/>
          <w:kern w:val="2"/>
          <w:sz w:val="21"/>
          <w:szCs w:val="21"/>
          <w:lang w:val="en-US" w:eastAsia="zh-CN" w:bidi="ar-SA"/>
        </w:rPr>
        <w:t>参加考核30天左右，考核合格的考生，由国家职业资格培训鉴定实验基地颁发家庭教育指导师（初、中、高级）《家庭教育指导师专项技能证书》；证书可以在国家职业资格培训鉴定实验基地官网查询。</w:t>
      </w:r>
    </w:p>
    <w:p>
      <w:pPr>
        <w:pStyle w:val="4"/>
        <w:bidi w:val="0"/>
        <w:rPr>
          <w:rFonts w:hint="default"/>
          <w:lang w:val="en-US" w:eastAsia="zh-CN"/>
        </w:rPr>
      </w:pPr>
      <w:r>
        <w:rPr>
          <w:rFonts w:hint="eastAsia"/>
          <w:lang w:val="en-US" w:eastAsia="zh-CN"/>
        </w:rPr>
        <w:t>十三、就业前景</w:t>
      </w:r>
    </w:p>
    <w:p>
      <w:pPr>
        <w:spacing w:line="520" w:lineRule="exact"/>
        <w:ind w:firstLine="420" w:firstLineChars="200"/>
        <w:rPr>
          <w:rStyle w:val="21"/>
          <w:rFonts w:hint="eastAsia" w:ascii="宋体" w:hAnsi="宋体" w:eastAsia="宋体" w:cs="宋体"/>
          <w:kern w:val="2"/>
          <w:sz w:val="21"/>
          <w:szCs w:val="21"/>
          <w:lang w:val="en-US" w:eastAsia="zh-CN" w:bidi="ar-SA"/>
        </w:rPr>
      </w:pPr>
      <w:r>
        <w:rPr>
          <w:rStyle w:val="21"/>
          <w:rFonts w:hint="eastAsia" w:ascii="宋体" w:hAnsi="宋体" w:eastAsia="宋体" w:cs="宋体"/>
          <w:kern w:val="2"/>
          <w:sz w:val="21"/>
          <w:szCs w:val="21"/>
          <w:lang w:val="en-US" w:eastAsia="zh-CN" w:bidi="ar-SA"/>
        </w:rPr>
        <w:t>1、人才缺口大：中国需要70万家庭教‌‌育指导师，目前中国还不足1万人。</w:t>
      </w:r>
    </w:p>
    <w:p>
      <w:pPr>
        <w:spacing w:line="520" w:lineRule="exact"/>
        <w:ind w:firstLine="420" w:firstLineChars="200"/>
        <w:rPr>
          <w:rStyle w:val="21"/>
          <w:rFonts w:hint="eastAsia" w:ascii="宋体" w:hAnsi="宋体" w:eastAsia="宋体" w:cs="宋体"/>
          <w:kern w:val="2"/>
          <w:sz w:val="21"/>
          <w:szCs w:val="21"/>
          <w:lang w:val="en-US" w:eastAsia="zh-CN" w:bidi="ar-SA"/>
        </w:rPr>
      </w:pPr>
      <w:r>
        <w:rPr>
          <w:rStyle w:val="21"/>
          <w:rFonts w:hint="eastAsia" w:ascii="宋体" w:hAnsi="宋体" w:eastAsia="宋体" w:cs="宋体"/>
          <w:kern w:val="2"/>
          <w:sz w:val="21"/>
          <w:szCs w:val="21"/>
          <w:lang w:val="en-US" w:eastAsia="zh-CN" w:bidi="ar-SA"/>
        </w:rPr>
        <w:t>2、重视程度高：家庭教育是孩子成长的根本，随着社会经济的发展，家庭教育日益受到国家和家长的重视，家庭教育指导师必将成为未来三十年的黄金职业。</w:t>
      </w:r>
    </w:p>
    <w:p>
      <w:pPr>
        <w:spacing w:line="520" w:lineRule="exact"/>
        <w:ind w:firstLine="420" w:firstLineChars="200"/>
        <w:rPr>
          <w:rStyle w:val="21"/>
          <w:rFonts w:hint="eastAsia" w:ascii="宋体" w:hAnsi="宋体" w:eastAsia="宋体" w:cs="宋体"/>
          <w:kern w:val="2"/>
          <w:sz w:val="21"/>
          <w:szCs w:val="21"/>
          <w:lang w:val="en-US" w:eastAsia="zh-CN" w:bidi="ar-SA"/>
        </w:rPr>
      </w:pPr>
      <w:r>
        <w:rPr>
          <w:rStyle w:val="21"/>
          <w:rFonts w:hint="eastAsia" w:ascii="宋体" w:hAnsi="宋体" w:eastAsia="宋体" w:cs="宋体"/>
          <w:kern w:val="2"/>
          <w:sz w:val="21"/>
          <w:szCs w:val="21"/>
          <w:lang w:val="en-US" w:eastAsia="zh-CN" w:bidi="ar-SA"/>
        </w:rPr>
        <w:t>3、需求时间长：对于家庭教育指导的消费并非是一次性的，家庭教育计划应贯穿从优生优育、幼儿、儿童、青少年、中年到老年整个家庭历程，一个家庭会在至少20年的时间里都需要家庭教育指导。</w:t>
      </w:r>
    </w:p>
    <w:p>
      <w:pPr>
        <w:spacing w:line="520" w:lineRule="exact"/>
        <w:ind w:firstLine="420" w:firstLineChars="200"/>
        <w:rPr>
          <w:rStyle w:val="21"/>
          <w:rFonts w:hint="eastAsia" w:ascii="宋体" w:hAnsi="宋体" w:eastAsia="宋体" w:cs="宋体"/>
          <w:kern w:val="2"/>
          <w:sz w:val="21"/>
          <w:szCs w:val="21"/>
          <w:lang w:val="en-US" w:eastAsia="zh-CN" w:bidi="ar-SA"/>
        </w:rPr>
      </w:pPr>
      <w:r>
        <w:rPr>
          <w:rStyle w:val="21"/>
          <w:rFonts w:hint="eastAsia" w:ascii="宋体" w:hAnsi="宋体" w:eastAsia="宋体" w:cs="宋体"/>
          <w:kern w:val="2"/>
          <w:sz w:val="21"/>
          <w:szCs w:val="21"/>
          <w:lang w:val="en-US" w:eastAsia="zh-CN" w:bidi="ar-SA"/>
        </w:rPr>
        <w:t>4、客户关系稳：家庭教育行业实行的都是一对一教育，属于亲职教育范畴，不会出现同行争抢的情况。</w:t>
      </w:r>
    </w:p>
    <w:p>
      <w:pPr>
        <w:spacing w:line="520" w:lineRule="exact"/>
        <w:ind w:firstLine="420" w:firstLineChars="200"/>
        <w:rPr>
          <w:rStyle w:val="21"/>
          <w:rFonts w:hint="eastAsia" w:ascii="宋体" w:hAnsi="宋体" w:eastAsia="宋体" w:cs="宋体"/>
          <w:kern w:val="2"/>
          <w:sz w:val="21"/>
          <w:szCs w:val="21"/>
          <w:lang w:val="en-US" w:eastAsia="zh-CN" w:bidi="ar-SA"/>
        </w:rPr>
      </w:pPr>
      <w:r>
        <w:rPr>
          <w:rStyle w:val="21"/>
          <w:rFonts w:hint="eastAsia" w:ascii="宋体" w:hAnsi="宋体" w:eastAsia="宋体" w:cs="宋体"/>
          <w:kern w:val="2"/>
          <w:sz w:val="21"/>
          <w:szCs w:val="21"/>
          <w:lang w:val="en-US" w:eastAsia="zh-CN" w:bidi="ar-SA"/>
        </w:rPr>
        <w:t>5、职业收入高：年收入可达10万元-50万元。</w:t>
      </w:r>
    </w:p>
    <w:p>
      <w:pPr>
        <w:spacing w:line="520" w:lineRule="exact"/>
        <w:ind w:firstLine="420" w:firstLineChars="200"/>
        <w:rPr>
          <w:rStyle w:val="21"/>
          <w:rFonts w:hint="eastAsia" w:ascii="宋体" w:hAnsi="宋体" w:eastAsia="宋体" w:cs="宋体"/>
          <w:kern w:val="2"/>
          <w:sz w:val="21"/>
          <w:szCs w:val="21"/>
          <w:lang w:val="en-US" w:eastAsia="zh-CN" w:bidi="ar-SA"/>
        </w:rPr>
      </w:pPr>
      <w:r>
        <w:rPr>
          <w:rStyle w:val="21"/>
          <w:rFonts w:hint="eastAsia" w:ascii="宋体" w:hAnsi="宋体" w:eastAsia="宋体" w:cs="宋体"/>
          <w:kern w:val="2"/>
          <w:sz w:val="21"/>
          <w:szCs w:val="21"/>
          <w:lang w:val="en-US" w:eastAsia="zh-CN" w:bidi="ar-SA"/>
        </w:rPr>
        <w:t>6、自主程度高：家庭教育行业以专业知识做后盾，以职业等级证书做保障，在工作上和经济上都相当独立。</w:t>
      </w:r>
    </w:p>
    <w:p>
      <w:pPr>
        <w:pStyle w:val="4"/>
        <w:bidi w:val="0"/>
        <w:rPr>
          <w:rFonts w:hint="default"/>
          <w:lang w:val="en-US" w:eastAsia="zh-CN"/>
        </w:rPr>
      </w:pPr>
      <w:r>
        <w:rPr>
          <w:rFonts w:hint="eastAsia"/>
          <w:lang w:val="en-US" w:eastAsia="zh-CN"/>
        </w:rPr>
        <w:t>十四、颁证机构</w:t>
      </w:r>
    </w:p>
    <w:p>
      <w:pPr>
        <w:spacing w:line="520" w:lineRule="exact"/>
        <w:ind w:firstLine="420" w:firstLineChars="200"/>
        <w:rPr>
          <w:rStyle w:val="21"/>
          <w:rFonts w:hint="eastAsia" w:ascii="宋体" w:hAnsi="宋体" w:eastAsia="宋体" w:cs="宋体"/>
          <w:kern w:val="2"/>
          <w:sz w:val="21"/>
          <w:szCs w:val="21"/>
          <w:lang w:val="en-US" w:eastAsia="zh-CN" w:bidi="ar-SA"/>
        </w:rPr>
      </w:pPr>
      <w:r>
        <w:rPr>
          <w:rStyle w:val="21"/>
          <w:rFonts w:hint="default" w:ascii="宋体" w:hAnsi="宋体" w:eastAsia="宋体" w:cs="宋体"/>
          <w:kern w:val="2"/>
          <w:sz w:val="21"/>
          <w:szCs w:val="21"/>
          <w:lang w:val="en-US" w:eastAsia="zh-CN" w:bidi="ar-SA"/>
        </w:rPr>
        <w:t>考核合格，由国家职业资格培训鉴定实验基地颁发家庭教育指导师证书。</w:t>
      </w:r>
    </w:p>
    <w:p>
      <w:pPr>
        <w:spacing w:line="520" w:lineRule="exact"/>
        <w:ind w:firstLine="420" w:firstLineChars="200"/>
        <w:rPr>
          <w:rStyle w:val="21"/>
          <w:rFonts w:hint="default" w:ascii="宋体" w:hAnsi="宋体" w:eastAsia="宋体" w:cs="宋体"/>
          <w:kern w:val="2"/>
          <w:sz w:val="21"/>
          <w:szCs w:val="21"/>
          <w:lang w:val="en-US" w:eastAsia="zh-CN" w:bidi="ar-SA"/>
        </w:rPr>
      </w:pPr>
      <w:r>
        <w:rPr>
          <w:rStyle w:val="21"/>
          <w:rFonts w:hint="default" w:ascii="宋体" w:hAnsi="宋体" w:eastAsia="宋体" w:cs="宋体"/>
          <w:kern w:val="2"/>
          <w:sz w:val="21"/>
          <w:szCs w:val="21"/>
          <w:lang w:val="en-US" w:eastAsia="zh-CN" w:bidi="ar-SA"/>
        </w:rPr>
        <w:t>国家职业资格培训鉴定实验基地是国家人力资源和社会保障部在天津建立的综合性职业标准开发机构。主要承担国家新职业标准研发和推广任务，开展培训鉴定实验项目和课题研究，进行新职业教材和课程设计，建立新职业考核标准、考试题库。</w:t>
      </w:r>
      <w:r>
        <w:rPr>
          <w:rStyle w:val="21"/>
          <w:rFonts w:hint="default" w:ascii="宋体" w:hAnsi="宋体" w:eastAsia="宋体" w:cs="宋体"/>
          <w:kern w:val="2"/>
          <w:sz w:val="21"/>
          <w:szCs w:val="21"/>
          <w:lang w:val="en-US" w:eastAsia="zh-CN" w:bidi="ar-SA"/>
        </w:rPr>
        <w:br w:type="textWrapping"/>
      </w:r>
    </w:p>
    <w:p>
      <w:pPr>
        <w:pStyle w:val="2"/>
        <w:rPr>
          <w:rStyle w:val="21"/>
          <w:rFonts w:hint="default" w:ascii="宋体" w:hAnsi="宋体" w:eastAsia="宋体" w:cs="宋体"/>
          <w:kern w:val="2"/>
          <w:sz w:val="21"/>
          <w:szCs w:val="21"/>
          <w:lang w:val="en-US" w:eastAsia="zh-CN" w:bidi="ar-SA"/>
        </w:rPr>
      </w:pPr>
    </w:p>
    <w:p>
      <w:pPr>
        <w:pStyle w:val="2"/>
        <w:rPr>
          <w:rStyle w:val="21"/>
          <w:rFonts w:hint="default" w:ascii="宋体" w:hAnsi="宋体" w:eastAsia="宋体" w:cs="宋体"/>
          <w:kern w:val="2"/>
          <w:sz w:val="21"/>
          <w:szCs w:val="21"/>
          <w:lang w:val="en-US" w:eastAsia="zh-CN" w:bidi="ar-SA"/>
        </w:rPr>
      </w:pPr>
    </w:p>
    <w:p>
      <w:pPr>
        <w:pStyle w:val="2"/>
        <w:rPr>
          <w:rStyle w:val="21"/>
          <w:rFonts w:hint="default" w:ascii="宋体" w:hAnsi="宋体" w:eastAsia="宋体" w:cs="宋体"/>
          <w:kern w:val="2"/>
          <w:sz w:val="21"/>
          <w:szCs w:val="21"/>
          <w:lang w:val="en-US" w:eastAsia="zh-CN" w:bidi="ar-SA"/>
        </w:rPr>
      </w:pPr>
    </w:p>
    <w:p>
      <w:pPr>
        <w:pStyle w:val="2"/>
        <w:rPr>
          <w:rStyle w:val="21"/>
          <w:rFonts w:hint="default" w:ascii="宋体" w:hAnsi="宋体" w:eastAsia="宋体" w:cs="宋体"/>
          <w:kern w:val="2"/>
          <w:sz w:val="21"/>
          <w:szCs w:val="21"/>
          <w:lang w:val="en-US" w:eastAsia="zh-CN" w:bidi="ar-SA"/>
        </w:rPr>
      </w:pPr>
    </w:p>
    <w:p>
      <w:pPr>
        <w:pStyle w:val="2"/>
        <w:rPr>
          <w:rStyle w:val="21"/>
          <w:rFonts w:hint="default" w:ascii="宋体" w:hAnsi="宋体" w:eastAsia="宋体" w:cs="宋体"/>
          <w:kern w:val="2"/>
          <w:sz w:val="21"/>
          <w:szCs w:val="21"/>
          <w:lang w:val="en-US" w:eastAsia="zh-CN" w:bidi="ar-SA"/>
        </w:rPr>
      </w:pPr>
    </w:p>
    <w:p>
      <w:pPr>
        <w:pStyle w:val="2"/>
        <w:rPr>
          <w:rStyle w:val="21"/>
          <w:rFonts w:hint="default" w:ascii="宋体" w:hAnsi="宋体" w:eastAsia="宋体" w:cs="宋体"/>
          <w:kern w:val="2"/>
          <w:sz w:val="21"/>
          <w:szCs w:val="21"/>
          <w:lang w:val="en-US" w:eastAsia="zh-CN" w:bidi="ar-SA"/>
        </w:rPr>
      </w:pPr>
    </w:p>
    <w:p>
      <w:pPr>
        <w:pStyle w:val="2"/>
        <w:rPr>
          <w:rStyle w:val="21"/>
          <w:rFonts w:hint="default" w:ascii="宋体" w:hAnsi="宋体" w:eastAsia="宋体" w:cs="宋体"/>
          <w:kern w:val="2"/>
          <w:sz w:val="21"/>
          <w:szCs w:val="21"/>
          <w:lang w:val="en-US" w:eastAsia="zh-CN" w:bidi="ar-SA"/>
        </w:rPr>
      </w:pPr>
    </w:p>
    <w:p>
      <w:pPr>
        <w:pStyle w:val="2"/>
        <w:rPr>
          <w:rStyle w:val="21"/>
          <w:rFonts w:hint="default" w:ascii="宋体" w:hAnsi="宋体" w:eastAsia="宋体" w:cs="宋体"/>
          <w:kern w:val="2"/>
          <w:sz w:val="21"/>
          <w:szCs w:val="21"/>
          <w:lang w:val="en-US" w:eastAsia="zh-CN" w:bidi="ar-SA"/>
        </w:rPr>
      </w:pPr>
    </w:p>
    <w:p>
      <w:pPr>
        <w:pStyle w:val="2"/>
        <w:rPr>
          <w:rStyle w:val="21"/>
          <w:rFonts w:hint="default" w:ascii="宋体" w:hAnsi="宋体" w:eastAsia="宋体" w:cs="宋体"/>
          <w:kern w:val="2"/>
          <w:sz w:val="21"/>
          <w:szCs w:val="21"/>
          <w:lang w:val="en-US" w:eastAsia="zh-CN" w:bidi="ar-SA"/>
        </w:rPr>
      </w:pPr>
    </w:p>
    <w:p>
      <w:pPr>
        <w:pStyle w:val="2"/>
        <w:rPr>
          <w:rStyle w:val="21"/>
          <w:rFonts w:hint="default" w:ascii="宋体" w:hAnsi="宋体" w:eastAsia="宋体" w:cs="宋体"/>
          <w:kern w:val="2"/>
          <w:sz w:val="21"/>
          <w:szCs w:val="21"/>
          <w:lang w:val="en-US" w:eastAsia="zh-CN" w:bidi="ar-SA"/>
        </w:rPr>
      </w:pPr>
    </w:p>
    <w:p>
      <w:pPr>
        <w:pStyle w:val="2"/>
        <w:rPr>
          <w:rStyle w:val="21"/>
          <w:rFonts w:hint="default" w:ascii="宋体" w:hAnsi="宋体" w:eastAsia="宋体" w:cs="宋体"/>
          <w:kern w:val="2"/>
          <w:sz w:val="21"/>
          <w:szCs w:val="21"/>
          <w:lang w:val="en-US" w:eastAsia="zh-CN" w:bidi="ar-SA"/>
        </w:rPr>
      </w:pPr>
    </w:p>
    <w:p>
      <w:pPr>
        <w:pStyle w:val="2"/>
        <w:rPr>
          <w:rStyle w:val="21"/>
          <w:rFonts w:hint="default" w:ascii="宋体" w:hAnsi="宋体" w:eastAsia="宋体" w:cs="宋体"/>
          <w:kern w:val="2"/>
          <w:sz w:val="21"/>
          <w:szCs w:val="21"/>
          <w:lang w:val="en-US" w:eastAsia="zh-CN" w:bidi="ar-SA"/>
        </w:rPr>
      </w:pPr>
    </w:p>
    <w:p>
      <w:pPr>
        <w:pStyle w:val="2"/>
        <w:rPr>
          <w:rStyle w:val="21"/>
          <w:rFonts w:hint="default" w:ascii="宋体" w:hAnsi="宋体" w:eastAsia="宋体" w:cs="宋体"/>
          <w:kern w:val="2"/>
          <w:sz w:val="21"/>
          <w:szCs w:val="21"/>
          <w:lang w:val="en-US" w:eastAsia="zh-CN" w:bidi="ar-SA"/>
        </w:rPr>
      </w:pPr>
    </w:p>
    <w:p>
      <w:pPr>
        <w:pStyle w:val="2"/>
        <w:rPr>
          <w:rStyle w:val="21"/>
          <w:rFonts w:hint="default" w:ascii="宋体" w:hAnsi="宋体" w:eastAsia="宋体" w:cs="宋体"/>
          <w:kern w:val="2"/>
          <w:sz w:val="21"/>
          <w:szCs w:val="21"/>
          <w:lang w:val="en-US" w:eastAsia="zh-CN" w:bidi="ar-SA"/>
        </w:rPr>
      </w:pPr>
    </w:p>
    <w:p>
      <w:pPr>
        <w:pStyle w:val="2"/>
        <w:rPr>
          <w:rStyle w:val="21"/>
          <w:rFonts w:hint="default" w:ascii="宋体" w:hAnsi="宋体" w:eastAsia="宋体" w:cs="宋体"/>
          <w:kern w:val="2"/>
          <w:sz w:val="21"/>
          <w:szCs w:val="21"/>
          <w:lang w:val="en-US" w:eastAsia="zh-CN" w:bidi="ar-SA"/>
        </w:rPr>
      </w:pPr>
    </w:p>
    <w:p>
      <w:pPr>
        <w:pStyle w:val="2"/>
        <w:rPr>
          <w:rStyle w:val="21"/>
          <w:rFonts w:hint="default" w:ascii="宋体" w:hAnsi="宋体" w:eastAsia="宋体" w:cs="宋体"/>
          <w:kern w:val="2"/>
          <w:sz w:val="21"/>
          <w:szCs w:val="21"/>
          <w:lang w:val="en-US" w:eastAsia="zh-CN" w:bidi="ar-SA"/>
        </w:rPr>
      </w:pPr>
    </w:p>
    <w:p>
      <w:pPr>
        <w:pStyle w:val="2"/>
        <w:rPr>
          <w:rStyle w:val="21"/>
          <w:rFonts w:hint="default" w:ascii="宋体" w:hAnsi="宋体" w:eastAsia="宋体" w:cs="宋体"/>
          <w:kern w:val="2"/>
          <w:sz w:val="21"/>
          <w:szCs w:val="21"/>
          <w:lang w:val="en-US" w:eastAsia="zh-CN" w:bidi="ar-SA"/>
        </w:rPr>
      </w:pPr>
    </w:p>
    <w:p>
      <w:pPr>
        <w:pStyle w:val="2"/>
        <w:rPr>
          <w:rStyle w:val="21"/>
          <w:rFonts w:hint="default" w:ascii="宋体" w:hAnsi="宋体" w:eastAsia="宋体" w:cs="宋体"/>
          <w:kern w:val="2"/>
          <w:sz w:val="21"/>
          <w:szCs w:val="21"/>
          <w:lang w:val="en-US" w:eastAsia="zh-CN" w:bidi="ar-SA"/>
        </w:rPr>
      </w:pPr>
    </w:p>
    <w:p>
      <w:pPr>
        <w:pStyle w:val="2"/>
        <w:rPr>
          <w:rStyle w:val="21"/>
          <w:rFonts w:hint="default" w:ascii="宋体" w:hAnsi="宋体" w:eastAsia="宋体" w:cs="宋体"/>
          <w:kern w:val="2"/>
          <w:sz w:val="21"/>
          <w:szCs w:val="21"/>
          <w:lang w:val="en-US" w:eastAsia="zh-CN" w:bidi="ar-SA"/>
        </w:rPr>
      </w:pPr>
    </w:p>
    <w:p>
      <w:pPr>
        <w:pStyle w:val="2"/>
        <w:rPr>
          <w:rStyle w:val="21"/>
          <w:rFonts w:hint="default" w:ascii="宋体" w:hAnsi="宋体" w:eastAsia="宋体" w:cs="宋体"/>
          <w:kern w:val="2"/>
          <w:sz w:val="21"/>
          <w:szCs w:val="21"/>
          <w:lang w:val="en-US" w:eastAsia="zh-CN" w:bidi="ar-SA"/>
        </w:rPr>
      </w:pPr>
    </w:p>
    <w:p>
      <w:pPr>
        <w:pStyle w:val="4"/>
        <w:numPr>
          <w:ilvl w:val="0"/>
          <w:numId w:val="2"/>
        </w:numPr>
        <w:bidi w:val="0"/>
        <w:rPr>
          <w:rFonts w:hint="eastAsia"/>
          <w:lang w:val="en-US" w:eastAsia="zh-CN"/>
        </w:rPr>
      </w:pPr>
      <w:r>
        <w:rPr>
          <w:rFonts w:hint="eastAsia"/>
          <w:lang w:val="en-US" w:eastAsia="zh-CN"/>
        </w:rPr>
        <w:t>证书样本</w:t>
      </w:r>
    </w:p>
    <w:p>
      <w:pPr>
        <w:widowControl w:val="0"/>
        <w:numPr>
          <w:ilvl w:val="0"/>
          <w:numId w:val="0"/>
        </w:numPr>
        <w:jc w:val="both"/>
        <w:rPr>
          <w:rFonts w:hint="default"/>
          <w:lang w:val="en-US" w:eastAsia="zh-CN"/>
        </w:rPr>
      </w:pPr>
    </w:p>
    <w:p>
      <w:pPr>
        <w:pStyle w:val="2"/>
        <w:jc w:val="both"/>
        <w:rPr>
          <w:rFonts w:hint="default"/>
          <w:lang w:val="en-US" w:eastAsia="zh-CN"/>
        </w:rPr>
      </w:pPr>
      <w:r>
        <w:rPr>
          <w:rFonts w:hint="eastAsia"/>
          <w:lang w:val="en-US" w:eastAsia="zh-CN"/>
        </w:rPr>
        <w:t xml:space="preserve">         </w:t>
      </w:r>
      <w:r>
        <w:rPr>
          <w:rFonts w:hint="default"/>
          <w:lang w:val="en-US" w:eastAsia="zh-CN"/>
        </w:rPr>
        <w:drawing>
          <wp:inline distT="0" distB="0" distL="114300" distR="114300">
            <wp:extent cx="3408045" cy="7256145"/>
            <wp:effectExtent l="0" t="0" r="1905" b="1905"/>
            <wp:docPr id="5" name="图片 5" descr="WPS图片拼图(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WPS图片拼图(1)"/>
                    <pic:cNvPicPr>
                      <a:picLocks noChangeAspect="1"/>
                    </pic:cNvPicPr>
                  </pic:nvPicPr>
                  <pic:blipFill>
                    <a:blip r:embed="rId7"/>
                    <a:stretch>
                      <a:fillRect/>
                    </a:stretch>
                  </pic:blipFill>
                  <pic:spPr>
                    <a:xfrm>
                      <a:off x="0" y="0"/>
                      <a:ext cx="3408045" cy="7256145"/>
                    </a:xfrm>
                    <a:prstGeom prst="rect">
                      <a:avLst/>
                    </a:prstGeom>
                  </pic:spPr>
                </pic:pic>
              </a:graphicData>
            </a:graphic>
          </wp:inline>
        </w:drawing>
      </w:r>
    </w:p>
    <w:p>
      <w:pPr>
        <w:pStyle w:val="2"/>
        <w:rPr>
          <w:rFonts w:hint="default"/>
          <w:lang w:val="en-US" w:eastAsia="zh-CN"/>
        </w:rPr>
      </w:pPr>
    </w:p>
    <w:p>
      <w:pPr>
        <w:pStyle w:val="4"/>
        <w:bidi w:val="0"/>
        <w:rPr>
          <w:rFonts w:hint="eastAsia"/>
          <w:lang w:eastAsia="zh-CN"/>
        </w:rPr>
      </w:pPr>
      <w:r>
        <w:rPr>
          <w:rFonts w:hint="eastAsia"/>
          <w:lang w:val="en-US" w:eastAsia="zh-CN"/>
        </w:rPr>
        <w:t>十六</w:t>
      </w:r>
      <w:r>
        <w:rPr>
          <w:rFonts w:hint="eastAsia"/>
        </w:rPr>
        <w:t>、课程和证书价值</w:t>
      </w:r>
    </w:p>
    <w:p>
      <w:pPr>
        <w:spacing w:line="520" w:lineRule="exact"/>
        <w:ind w:firstLine="420" w:firstLineChars="200"/>
        <w:rPr>
          <w:rStyle w:val="21"/>
          <w:rFonts w:hint="eastAsia" w:ascii="宋体" w:hAnsi="宋体" w:eastAsia="宋体" w:cs="宋体"/>
          <w:kern w:val="2"/>
          <w:sz w:val="21"/>
          <w:szCs w:val="21"/>
          <w:lang w:val="en-US" w:eastAsia="zh-CN" w:bidi="ar-SA"/>
        </w:rPr>
      </w:pPr>
      <w:r>
        <w:rPr>
          <w:rStyle w:val="21"/>
          <w:rFonts w:hint="eastAsia" w:ascii="宋体" w:hAnsi="宋体" w:eastAsia="宋体" w:cs="宋体"/>
          <w:kern w:val="2"/>
          <w:sz w:val="21"/>
          <w:szCs w:val="21"/>
          <w:lang w:val="en-US" w:eastAsia="zh-CN" w:bidi="ar-SA"/>
        </w:rPr>
        <w:t>1、帮助家庭教育相关各方学习最新政策，提升业务水平；</w:t>
      </w:r>
    </w:p>
    <w:p>
      <w:pPr>
        <w:spacing w:line="520" w:lineRule="exact"/>
        <w:ind w:firstLine="420" w:firstLineChars="200"/>
        <w:rPr>
          <w:rStyle w:val="21"/>
          <w:rFonts w:hint="eastAsia" w:ascii="宋体" w:hAnsi="宋体" w:eastAsia="宋体" w:cs="宋体"/>
          <w:kern w:val="2"/>
          <w:sz w:val="21"/>
          <w:szCs w:val="21"/>
          <w:lang w:val="en-US" w:eastAsia="zh-CN" w:bidi="ar-SA"/>
        </w:rPr>
      </w:pPr>
      <w:r>
        <w:rPr>
          <w:rStyle w:val="21"/>
          <w:rFonts w:hint="eastAsia" w:ascii="宋体" w:hAnsi="宋体" w:eastAsia="宋体" w:cs="宋体"/>
          <w:kern w:val="2"/>
          <w:sz w:val="21"/>
          <w:szCs w:val="21"/>
          <w:lang w:val="en-US" w:eastAsia="zh-CN" w:bidi="ar-SA"/>
        </w:rPr>
        <w:t>2、填补家庭教育从业人员能力考核评价、证书资质缺失的空白。</w:t>
      </w:r>
    </w:p>
    <w:p>
      <w:pPr>
        <w:spacing w:line="520" w:lineRule="exact"/>
        <w:ind w:firstLine="420" w:firstLineChars="200"/>
        <w:rPr>
          <w:rStyle w:val="21"/>
          <w:rFonts w:hint="eastAsia" w:ascii="宋体" w:hAnsi="宋体" w:eastAsia="宋体" w:cs="宋体"/>
          <w:kern w:val="2"/>
          <w:sz w:val="21"/>
          <w:szCs w:val="21"/>
          <w:lang w:val="en-US" w:eastAsia="zh-CN" w:bidi="ar-SA"/>
        </w:rPr>
      </w:pPr>
      <w:r>
        <w:rPr>
          <w:rStyle w:val="21"/>
          <w:rFonts w:hint="eastAsia" w:ascii="宋体" w:hAnsi="宋体" w:eastAsia="宋体" w:cs="宋体"/>
          <w:kern w:val="2"/>
          <w:sz w:val="21"/>
          <w:szCs w:val="21"/>
          <w:lang w:val="en-US" w:eastAsia="zh-CN" w:bidi="ar-SA"/>
        </w:rPr>
        <w:t>3、加强行业自律有效抓手，为行业主管部门出台政策、做好监管提供依据；</w:t>
      </w:r>
    </w:p>
    <w:p>
      <w:pPr>
        <w:spacing w:line="520" w:lineRule="exact"/>
        <w:ind w:firstLine="420" w:firstLineChars="200"/>
        <w:rPr>
          <w:rStyle w:val="21"/>
          <w:rFonts w:hint="eastAsia" w:ascii="宋体" w:hAnsi="宋体" w:eastAsia="宋体" w:cs="宋体"/>
          <w:kern w:val="2"/>
          <w:sz w:val="21"/>
          <w:szCs w:val="21"/>
          <w:lang w:val="en-US" w:eastAsia="zh-CN" w:bidi="ar-SA"/>
        </w:rPr>
      </w:pPr>
      <w:r>
        <w:rPr>
          <w:rStyle w:val="21"/>
          <w:rFonts w:hint="eastAsia" w:ascii="宋体" w:hAnsi="宋体" w:eastAsia="宋体" w:cs="宋体"/>
          <w:kern w:val="2"/>
          <w:sz w:val="21"/>
          <w:szCs w:val="21"/>
          <w:lang w:val="en-US" w:eastAsia="zh-CN" w:bidi="ar-SA"/>
        </w:rPr>
        <w:t>4、从实际能力和继续学习情况两个维度对持证人进行跟踪评价，而非“一证在手，终生受益”，以此要求持证人不断加强学习，提高家庭教育政策学习、理论水平和技能知识运用。</w:t>
      </w:r>
    </w:p>
    <w:p>
      <w:pPr>
        <w:pStyle w:val="4"/>
        <w:bidi w:val="0"/>
        <w:rPr>
          <w:rFonts w:hint="eastAsia"/>
          <w:lang w:eastAsia="zh-CN"/>
        </w:rPr>
      </w:pPr>
      <w:r>
        <w:rPr>
          <w:rFonts w:hint="eastAsia"/>
          <w:lang w:val="en-US" w:eastAsia="zh-CN"/>
        </w:rPr>
        <w:t>十七</w:t>
      </w:r>
      <w:r>
        <w:rPr>
          <w:rFonts w:hint="eastAsia"/>
        </w:rPr>
        <w:t>、报名资料</w:t>
      </w:r>
    </w:p>
    <w:p>
      <w:pPr>
        <w:spacing w:line="520" w:lineRule="exact"/>
        <w:ind w:firstLine="420" w:firstLineChars="200"/>
        <w:rPr>
          <w:rStyle w:val="21"/>
          <w:rFonts w:hint="eastAsia" w:ascii="宋体" w:hAnsi="宋体" w:eastAsia="宋体" w:cs="宋体"/>
          <w:kern w:val="2"/>
          <w:sz w:val="21"/>
          <w:szCs w:val="21"/>
          <w:lang w:val="en-US" w:eastAsia="zh-CN" w:bidi="ar-SA"/>
        </w:rPr>
      </w:pPr>
      <w:r>
        <w:rPr>
          <w:rStyle w:val="21"/>
          <w:rFonts w:hint="eastAsia" w:ascii="宋体" w:hAnsi="宋体" w:eastAsia="宋体" w:cs="宋体"/>
          <w:kern w:val="2"/>
          <w:sz w:val="21"/>
          <w:szCs w:val="21"/>
          <w:lang w:val="en-US" w:eastAsia="zh-CN" w:bidi="ar-SA"/>
        </w:rPr>
        <w:t>报名材料：家庭教育指导师等级考评报名审核表、身份证正反面照片、学历证复印件、二寸免冠白底彩色电子版照片2张、包括其他可满足报名条件的相关证明材料。</w:t>
      </w:r>
    </w:p>
    <w:p>
      <w:pPr>
        <w:pStyle w:val="4"/>
        <w:bidi w:val="0"/>
        <w:rPr>
          <w:rFonts w:hint="eastAsia"/>
          <w:lang w:eastAsia="zh-CN"/>
        </w:rPr>
      </w:pPr>
      <w:r>
        <w:rPr>
          <w:rFonts w:hint="eastAsia"/>
          <w:lang w:val="en-US" w:eastAsia="zh-CN"/>
        </w:rPr>
        <w:t>十八</w:t>
      </w:r>
      <w:r>
        <w:rPr>
          <w:rFonts w:hint="eastAsia"/>
        </w:rPr>
        <w:t>、课程设置、费用及相关注意事项</w:t>
      </w:r>
    </w:p>
    <w:p>
      <w:pPr>
        <w:spacing w:line="520" w:lineRule="exact"/>
        <w:ind w:firstLine="420" w:firstLineChars="200"/>
        <w:rPr>
          <w:rStyle w:val="21"/>
          <w:rFonts w:hint="eastAsia" w:ascii="宋体" w:hAnsi="宋体" w:eastAsia="宋体" w:cs="宋体"/>
          <w:kern w:val="2"/>
          <w:sz w:val="21"/>
          <w:szCs w:val="21"/>
          <w:lang w:val="en-US" w:eastAsia="zh-CN" w:bidi="ar-SA"/>
        </w:rPr>
      </w:pPr>
      <w:r>
        <w:rPr>
          <w:rStyle w:val="21"/>
          <w:rFonts w:hint="eastAsia" w:ascii="宋体" w:hAnsi="宋体" w:eastAsia="宋体" w:cs="宋体"/>
          <w:kern w:val="2"/>
          <w:sz w:val="21"/>
          <w:szCs w:val="21"/>
          <w:lang w:val="en-US" w:eastAsia="zh-CN" w:bidi="ar-SA"/>
        </w:rPr>
        <w:t>以下费用包含：面授与网络课程、考前培训费、考试费用、资料费、评定费用、证书制作费、组织管理等费用。</w:t>
      </w:r>
    </w:p>
    <w:tbl>
      <w:tblPr>
        <w:tblStyle w:val="9"/>
        <w:tblW w:w="393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3676"/>
        <w:gridCol w:w="1723"/>
        <w:gridCol w:w="24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4" w:hRule="atLeast"/>
          <w:jc w:val="center"/>
        </w:trPr>
        <w:tc>
          <w:tcPr>
            <w:tcW w:w="2343" w:type="pct"/>
            <w:tcMar>
              <w:top w:w="0" w:type="dxa"/>
              <w:left w:w="108" w:type="dxa"/>
              <w:bottom w:w="0" w:type="dxa"/>
              <w:right w:w="108" w:type="dxa"/>
            </w:tcMar>
            <w:vAlign w:val="center"/>
          </w:tcPr>
          <w:p>
            <w:pPr>
              <w:spacing w:line="520" w:lineRule="exact"/>
              <w:ind w:firstLine="560" w:firstLineChars="200"/>
              <w:rPr>
                <w:rFonts w:ascii="仿宋" w:hAnsi="仿宋" w:eastAsia="仿宋" w:cs="宋体"/>
                <w:sz w:val="28"/>
                <w:szCs w:val="28"/>
              </w:rPr>
            </w:pPr>
            <w:r>
              <w:rPr>
                <w:rFonts w:hint="eastAsia" w:ascii="仿宋" w:hAnsi="仿宋" w:eastAsia="仿宋" w:cs="宋体"/>
                <w:sz w:val="28"/>
                <w:szCs w:val="28"/>
              </w:rPr>
              <w:t>培训内容</w:t>
            </w:r>
          </w:p>
        </w:tc>
        <w:tc>
          <w:tcPr>
            <w:tcW w:w="1098" w:type="pct"/>
          </w:tcPr>
          <w:p>
            <w:pPr>
              <w:spacing w:line="520" w:lineRule="exact"/>
              <w:jc w:val="center"/>
              <w:rPr>
                <w:rFonts w:hint="eastAsia" w:ascii="仿宋" w:hAnsi="仿宋" w:eastAsia="仿宋" w:cs="宋体"/>
                <w:sz w:val="28"/>
                <w:szCs w:val="28"/>
              </w:rPr>
            </w:pPr>
            <w:r>
              <w:rPr>
                <w:rFonts w:hint="eastAsia" w:ascii="仿宋" w:hAnsi="仿宋" w:eastAsia="仿宋" w:cs="宋体"/>
                <w:sz w:val="28"/>
                <w:szCs w:val="28"/>
              </w:rPr>
              <w:t>课时</w:t>
            </w:r>
          </w:p>
        </w:tc>
        <w:tc>
          <w:tcPr>
            <w:tcW w:w="1557" w:type="pct"/>
            <w:tcBorders>
              <w:right w:val="single" w:color="auto" w:sz="4" w:space="0"/>
            </w:tcBorders>
            <w:tcMar>
              <w:top w:w="0" w:type="dxa"/>
              <w:left w:w="108" w:type="dxa"/>
              <w:bottom w:w="0" w:type="dxa"/>
              <w:right w:w="108" w:type="dxa"/>
            </w:tcMar>
            <w:vAlign w:val="center"/>
          </w:tcPr>
          <w:p>
            <w:pPr>
              <w:spacing w:line="520" w:lineRule="exact"/>
              <w:jc w:val="center"/>
              <w:rPr>
                <w:rFonts w:ascii="仿宋" w:hAnsi="仿宋" w:eastAsia="仿宋" w:cs="宋体"/>
                <w:sz w:val="28"/>
                <w:szCs w:val="28"/>
              </w:rPr>
            </w:pPr>
            <w:r>
              <w:rPr>
                <w:rFonts w:hint="eastAsia" w:ascii="仿宋" w:hAnsi="仿宋" w:eastAsia="仿宋" w:cs="宋体"/>
                <w:sz w:val="28"/>
                <w:szCs w:val="28"/>
              </w:rPr>
              <w:t>培训费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7" w:hRule="atLeast"/>
          <w:jc w:val="center"/>
        </w:trPr>
        <w:tc>
          <w:tcPr>
            <w:tcW w:w="2343" w:type="pct"/>
            <w:tcMar>
              <w:top w:w="0" w:type="dxa"/>
              <w:left w:w="108" w:type="dxa"/>
              <w:bottom w:w="0" w:type="dxa"/>
              <w:right w:w="108" w:type="dxa"/>
            </w:tcMar>
            <w:vAlign w:val="center"/>
          </w:tcPr>
          <w:p>
            <w:pPr>
              <w:spacing w:line="520" w:lineRule="exact"/>
              <w:rPr>
                <w:rFonts w:ascii="仿宋" w:hAnsi="仿宋" w:eastAsia="仿宋" w:cs="宋体"/>
                <w:sz w:val="28"/>
                <w:szCs w:val="28"/>
              </w:rPr>
            </w:pPr>
            <w:r>
              <w:rPr>
                <w:rFonts w:hint="eastAsia" w:ascii="仿宋" w:hAnsi="仿宋" w:eastAsia="仿宋" w:cs="宋体"/>
                <w:sz w:val="28"/>
                <w:szCs w:val="28"/>
              </w:rPr>
              <w:t>《</w:t>
            </w:r>
            <w:r>
              <w:rPr>
                <w:rFonts w:hint="eastAsia" w:ascii="仿宋" w:hAnsi="仿宋" w:eastAsia="仿宋" w:cs="宋体"/>
                <w:sz w:val="28"/>
                <w:szCs w:val="28"/>
                <w:lang w:eastAsia="zh-CN"/>
              </w:rPr>
              <w:t>家庭教育指导师</w:t>
            </w:r>
            <w:r>
              <w:rPr>
                <w:rFonts w:hint="eastAsia" w:ascii="仿宋" w:hAnsi="仿宋" w:eastAsia="仿宋" w:cs="宋体"/>
                <w:sz w:val="28"/>
                <w:szCs w:val="28"/>
              </w:rPr>
              <w:t>（初级）》</w:t>
            </w:r>
          </w:p>
        </w:tc>
        <w:tc>
          <w:tcPr>
            <w:tcW w:w="1098" w:type="pct"/>
          </w:tcPr>
          <w:p>
            <w:pPr>
              <w:spacing w:line="520" w:lineRule="exact"/>
              <w:jc w:val="center"/>
              <w:rPr>
                <w:rFonts w:hint="default" w:ascii="仿宋" w:hAnsi="仿宋" w:eastAsia="仿宋" w:cs="宋体"/>
                <w:sz w:val="28"/>
                <w:szCs w:val="28"/>
                <w:lang w:val="en-US" w:eastAsia="zh-CN"/>
              </w:rPr>
            </w:pPr>
            <w:r>
              <w:rPr>
                <w:rFonts w:hint="eastAsia" w:ascii="仿宋" w:hAnsi="仿宋" w:eastAsia="仿宋" w:cs="宋体"/>
                <w:sz w:val="28"/>
                <w:szCs w:val="28"/>
                <w:lang w:val="en-US" w:eastAsia="zh-CN"/>
              </w:rPr>
              <w:t>25</w:t>
            </w:r>
          </w:p>
        </w:tc>
        <w:tc>
          <w:tcPr>
            <w:tcW w:w="1557" w:type="pct"/>
            <w:tcBorders>
              <w:right w:val="single" w:color="auto" w:sz="4" w:space="0"/>
            </w:tcBorders>
            <w:tcMar>
              <w:top w:w="0" w:type="dxa"/>
              <w:left w:w="108" w:type="dxa"/>
              <w:bottom w:w="0" w:type="dxa"/>
              <w:right w:w="108" w:type="dxa"/>
            </w:tcMar>
            <w:vAlign w:val="center"/>
          </w:tcPr>
          <w:p>
            <w:pPr>
              <w:spacing w:line="520" w:lineRule="exact"/>
              <w:jc w:val="center"/>
              <w:rPr>
                <w:rFonts w:hint="default" w:ascii="仿宋" w:hAnsi="仿宋" w:eastAsia="仿宋" w:cs="宋体"/>
                <w:sz w:val="28"/>
                <w:szCs w:val="28"/>
                <w:lang w:val="en-US" w:eastAsia="zh-CN"/>
              </w:rPr>
            </w:pPr>
            <w:r>
              <w:rPr>
                <w:rFonts w:hint="eastAsia" w:ascii="仿宋" w:hAnsi="仿宋" w:eastAsia="仿宋" w:cs="宋体"/>
                <w:sz w:val="28"/>
                <w:szCs w:val="28"/>
                <w:lang w:val="en-US" w:eastAsia="zh-CN"/>
              </w:rPr>
              <w:t>2500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2343" w:type="pct"/>
            <w:tcMar>
              <w:top w:w="0" w:type="dxa"/>
              <w:left w:w="108" w:type="dxa"/>
              <w:bottom w:w="0" w:type="dxa"/>
              <w:right w:w="108" w:type="dxa"/>
            </w:tcMar>
            <w:vAlign w:val="center"/>
          </w:tcPr>
          <w:p>
            <w:pPr>
              <w:spacing w:line="520" w:lineRule="exact"/>
              <w:rPr>
                <w:rFonts w:ascii="仿宋" w:hAnsi="仿宋" w:eastAsia="仿宋" w:cs="宋体"/>
                <w:sz w:val="28"/>
                <w:szCs w:val="28"/>
              </w:rPr>
            </w:pPr>
            <w:r>
              <w:rPr>
                <w:rFonts w:hint="eastAsia" w:ascii="仿宋" w:hAnsi="仿宋" w:eastAsia="仿宋" w:cs="宋体"/>
                <w:sz w:val="28"/>
                <w:szCs w:val="28"/>
              </w:rPr>
              <w:t>《</w:t>
            </w:r>
            <w:r>
              <w:rPr>
                <w:rFonts w:hint="eastAsia" w:ascii="仿宋" w:hAnsi="仿宋" w:eastAsia="仿宋" w:cs="宋体"/>
                <w:sz w:val="28"/>
                <w:szCs w:val="28"/>
                <w:lang w:eastAsia="zh-CN"/>
              </w:rPr>
              <w:t>家庭教育指导师</w:t>
            </w:r>
            <w:r>
              <w:rPr>
                <w:rFonts w:hint="eastAsia" w:ascii="仿宋" w:hAnsi="仿宋" w:eastAsia="仿宋" w:cs="宋体"/>
                <w:sz w:val="28"/>
                <w:szCs w:val="28"/>
              </w:rPr>
              <w:t>（中级）》</w:t>
            </w:r>
          </w:p>
        </w:tc>
        <w:tc>
          <w:tcPr>
            <w:tcW w:w="1098" w:type="pct"/>
          </w:tcPr>
          <w:p>
            <w:pPr>
              <w:spacing w:line="520" w:lineRule="exact"/>
              <w:jc w:val="center"/>
              <w:rPr>
                <w:rFonts w:hint="default" w:ascii="仿宋" w:hAnsi="仿宋" w:eastAsia="仿宋" w:cs="宋体"/>
                <w:sz w:val="28"/>
                <w:szCs w:val="28"/>
                <w:lang w:val="en-US" w:eastAsia="zh-CN"/>
              </w:rPr>
            </w:pPr>
            <w:r>
              <w:rPr>
                <w:rFonts w:hint="eastAsia" w:ascii="仿宋" w:hAnsi="仿宋" w:eastAsia="仿宋" w:cs="宋体"/>
                <w:sz w:val="28"/>
                <w:szCs w:val="28"/>
                <w:lang w:val="en-US" w:eastAsia="zh-CN"/>
              </w:rPr>
              <w:t>35</w:t>
            </w:r>
          </w:p>
        </w:tc>
        <w:tc>
          <w:tcPr>
            <w:tcW w:w="1557" w:type="pct"/>
            <w:tcBorders>
              <w:right w:val="single" w:color="auto" w:sz="4" w:space="0"/>
            </w:tcBorders>
            <w:tcMar>
              <w:top w:w="0" w:type="dxa"/>
              <w:left w:w="108" w:type="dxa"/>
              <w:bottom w:w="0" w:type="dxa"/>
              <w:right w:w="108" w:type="dxa"/>
            </w:tcMar>
            <w:vAlign w:val="center"/>
          </w:tcPr>
          <w:p>
            <w:pPr>
              <w:spacing w:line="520" w:lineRule="exact"/>
              <w:jc w:val="center"/>
              <w:rPr>
                <w:rFonts w:hint="default" w:ascii="仿宋" w:hAnsi="仿宋" w:eastAsia="仿宋" w:cs="宋体"/>
                <w:sz w:val="28"/>
                <w:szCs w:val="28"/>
                <w:lang w:val="en-US" w:eastAsia="zh-CN"/>
              </w:rPr>
            </w:pPr>
            <w:r>
              <w:rPr>
                <w:rFonts w:hint="eastAsia" w:ascii="仿宋" w:hAnsi="仿宋" w:eastAsia="仿宋" w:cs="宋体"/>
                <w:sz w:val="28"/>
                <w:szCs w:val="28"/>
                <w:lang w:val="en-US" w:eastAsia="zh-CN"/>
              </w:rPr>
              <w:t>3500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5" w:hRule="atLeast"/>
          <w:jc w:val="center"/>
        </w:trPr>
        <w:tc>
          <w:tcPr>
            <w:tcW w:w="2343" w:type="pct"/>
            <w:tcMar>
              <w:top w:w="0" w:type="dxa"/>
              <w:left w:w="108" w:type="dxa"/>
              <w:bottom w:w="0" w:type="dxa"/>
              <w:right w:w="108" w:type="dxa"/>
            </w:tcMar>
            <w:vAlign w:val="center"/>
          </w:tcPr>
          <w:p>
            <w:pPr>
              <w:spacing w:line="520" w:lineRule="exact"/>
              <w:rPr>
                <w:rFonts w:ascii="仿宋" w:hAnsi="仿宋" w:eastAsia="仿宋" w:cs="宋体"/>
                <w:sz w:val="28"/>
                <w:szCs w:val="28"/>
              </w:rPr>
            </w:pPr>
            <w:r>
              <w:rPr>
                <w:rFonts w:hint="eastAsia" w:ascii="仿宋" w:hAnsi="仿宋" w:eastAsia="仿宋" w:cs="宋体"/>
                <w:sz w:val="28"/>
                <w:szCs w:val="28"/>
              </w:rPr>
              <w:t>《</w:t>
            </w:r>
            <w:r>
              <w:rPr>
                <w:rFonts w:hint="eastAsia" w:ascii="仿宋" w:hAnsi="仿宋" w:eastAsia="仿宋" w:cs="宋体"/>
                <w:sz w:val="28"/>
                <w:szCs w:val="28"/>
                <w:lang w:eastAsia="zh-CN"/>
              </w:rPr>
              <w:t>家庭教育指导师</w:t>
            </w:r>
            <w:r>
              <w:rPr>
                <w:rFonts w:hint="eastAsia" w:ascii="仿宋" w:hAnsi="仿宋" w:eastAsia="仿宋" w:cs="宋体"/>
                <w:sz w:val="28"/>
                <w:szCs w:val="28"/>
              </w:rPr>
              <w:t>（高级）》</w:t>
            </w:r>
          </w:p>
        </w:tc>
        <w:tc>
          <w:tcPr>
            <w:tcW w:w="1098" w:type="pct"/>
          </w:tcPr>
          <w:p>
            <w:pPr>
              <w:spacing w:line="520" w:lineRule="exact"/>
              <w:jc w:val="center"/>
              <w:rPr>
                <w:rFonts w:hint="default" w:ascii="仿宋" w:hAnsi="仿宋" w:eastAsia="仿宋" w:cs="宋体"/>
                <w:sz w:val="28"/>
                <w:szCs w:val="28"/>
                <w:lang w:val="en-US" w:eastAsia="zh-CN"/>
              </w:rPr>
            </w:pPr>
            <w:r>
              <w:rPr>
                <w:rFonts w:hint="eastAsia" w:ascii="仿宋" w:hAnsi="仿宋" w:eastAsia="仿宋" w:cs="宋体"/>
                <w:sz w:val="28"/>
                <w:szCs w:val="28"/>
                <w:lang w:val="en-US" w:eastAsia="zh-CN"/>
              </w:rPr>
              <w:t>50</w:t>
            </w:r>
          </w:p>
        </w:tc>
        <w:tc>
          <w:tcPr>
            <w:tcW w:w="1557" w:type="pct"/>
            <w:tcBorders>
              <w:right w:val="single" w:color="auto" w:sz="4" w:space="0"/>
            </w:tcBorders>
            <w:tcMar>
              <w:top w:w="0" w:type="dxa"/>
              <w:left w:w="108" w:type="dxa"/>
              <w:bottom w:w="0" w:type="dxa"/>
              <w:right w:w="108" w:type="dxa"/>
            </w:tcMar>
            <w:vAlign w:val="center"/>
          </w:tcPr>
          <w:p>
            <w:pPr>
              <w:spacing w:line="520" w:lineRule="exact"/>
              <w:jc w:val="center"/>
              <w:rPr>
                <w:rFonts w:hint="default" w:ascii="仿宋" w:hAnsi="仿宋" w:eastAsia="仿宋" w:cs="宋体"/>
                <w:sz w:val="28"/>
                <w:szCs w:val="28"/>
                <w:lang w:val="en-US" w:eastAsia="zh-CN"/>
              </w:rPr>
            </w:pPr>
            <w:r>
              <w:rPr>
                <w:rFonts w:hint="eastAsia" w:ascii="仿宋" w:hAnsi="仿宋" w:eastAsia="仿宋" w:cs="宋体"/>
                <w:sz w:val="28"/>
                <w:szCs w:val="28"/>
                <w:lang w:val="en-US" w:eastAsia="zh-CN"/>
              </w:rPr>
              <w:t>4500</w:t>
            </w:r>
          </w:p>
        </w:tc>
      </w:tr>
    </w:tbl>
    <w:p>
      <w:pPr>
        <w:pStyle w:val="4"/>
        <w:bidi w:val="0"/>
      </w:pPr>
      <w:r>
        <w:rPr>
          <w:rFonts w:hint="eastAsia"/>
          <w:lang w:val="en-US" w:eastAsia="zh-CN"/>
        </w:rPr>
        <w:t>十九</w:t>
      </w:r>
      <w:r>
        <w:rPr>
          <w:rFonts w:hint="eastAsia"/>
        </w:rPr>
        <w:t>、联系方式</w:t>
      </w:r>
    </w:p>
    <w:p>
      <w:pPr>
        <w:spacing w:line="520" w:lineRule="exact"/>
        <w:ind w:firstLine="420" w:firstLineChars="200"/>
        <w:rPr>
          <w:rStyle w:val="21"/>
          <w:rFonts w:hint="eastAsia" w:ascii="宋体" w:hAnsi="宋体" w:eastAsia="宋体" w:cs="宋体"/>
          <w:kern w:val="2"/>
          <w:sz w:val="21"/>
          <w:szCs w:val="21"/>
          <w:lang w:val="en-US" w:eastAsia="zh-CN" w:bidi="ar-SA"/>
        </w:rPr>
      </w:pPr>
      <w:r>
        <w:rPr>
          <w:rStyle w:val="21"/>
          <w:rFonts w:hint="eastAsia" w:ascii="宋体" w:hAnsi="宋体" w:eastAsia="宋体" w:cs="宋体"/>
          <w:kern w:val="2"/>
          <w:sz w:val="21"/>
          <w:szCs w:val="21"/>
          <w:lang w:val="en-US" w:eastAsia="zh-CN" w:bidi="ar-SA"/>
        </w:rPr>
        <w:t>报名电话（同微信）：*****</w:t>
      </w:r>
    </w:p>
    <w:p>
      <w:pPr>
        <w:spacing w:line="520" w:lineRule="exact"/>
        <w:ind w:firstLine="420" w:firstLineChars="200"/>
        <w:rPr>
          <w:rStyle w:val="21"/>
          <w:rFonts w:hint="eastAsia" w:ascii="宋体" w:hAnsi="宋体" w:eastAsia="宋体" w:cs="宋体"/>
          <w:kern w:val="2"/>
          <w:sz w:val="21"/>
          <w:szCs w:val="21"/>
          <w:lang w:val="en-US" w:eastAsia="zh-CN" w:bidi="ar-SA"/>
        </w:rPr>
      </w:pPr>
      <w:r>
        <w:rPr>
          <w:rStyle w:val="21"/>
          <w:rFonts w:hint="eastAsia" w:ascii="宋体" w:hAnsi="宋体" w:eastAsia="宋体" w:cs="宋体"/>
          <w:kern w:val="2"/>
          <w:sz w:val="21"/>
          <w:szCs w:val="21"/>
          <w:lang w:val="en-US" w:eastAsia="zh-CN" w:bidi="ar-SA"/>
        </w:rPr>
        <w:t>联系人：*老师</w:t>
      </w:r>
    </w:p>
    <w:p>
      <w:pPr>
        <w:pStyle w:val="2"/>
        <w:ind w:left="0" w:leftChars="0" w:firstLine="0" w:firstLineChars="0"/>
        <w:rPr>
          <w:rFonts w:hint="eastAsia"/>
          <w:lang w:val="en-US" w:eastAsia="zh-CN"/>
        </w:rPr>
      </w:pPr>
    </w:p>
    <w:p>
      <w:pPr>
        <w:rPr>
          <w:rFonts w:hint="eastAsia" w:ascii="仿宋" w:hAnsi="仿宋" w:eastAsia="仿宋" w:cs="宋体"/>
          <w:sz w:val="28"/>
          <w:szCs w:val="28"/>
          <w:lang w:val="en-US" w:eastAsia="zh-CN"/>
        </w:rPr>
      </w:pPr>
      <w:r>
        <w:rPr>
          <w:rFonts w:hint="eastAsia" w:ascii="仿宋" w:hAnsi="仿宋" w:eastAsia="仿宋" w:cs="宋体"/>
          <w:sz w:val="28"/>
          <w:szCs w:val="28"/>
          <w:lang w:val="en-US" w:eastAsia="zh-CN"/>
        </w:rPr>
        <w:t>附件：</w:t>
      </w:r>
    </w:p>
    <w:p>
      <w:pPr>
        <w:kinsoku w:val="0"/>
        <w:overflowPunct w:val="0"/>
        <w:autoSpaceDE w:val="0"/>
        <w:autoSpaceDN w:val="0"/>
        <w:adjustRightInd w:val="0"/>
        <w:ind w:firstLine="660" w:firstLineChars="150"/>
        <w:jc w:val="center"/>
        <w:rPr>
          <w:rFonts w:hint="eastAsia" w:ascii="宋体" w:hAnsi="宋体" w:cs="方正仿宋_GBK"/>
          <w:snapToGrid w:val="0"/>
          <w:kern w:val="0"/>
          <w:sz w:val="44"/>
          <w:szCs w:val="44"/>
        </w:rPr>
      </w:pPr>
      <w:r>
        <w:rPr>
          <w:rFonts w:hint="eastAsia" w:ascii="宋体" w:hAnsi="宋体" w:cs="方正仿宋_GBK"/>
          <w:snapToGrid w:val="0"/>
          <w:kern w:val="0"/>
          <w:sz w:val="44"/>
          <w:szCs w:val="44"/>
          <w:lang w:val="en-US" w:eastAsia="zh-CN"/>
        </w:rPr>
        <w:t>家庭教育指导师新职业技能</w:t>
      </w:r>
      <w:r>
        <w:rPr>
          <w:rFonts w:ascii="宋体" w:hAnsi="宋体" w:cs="方正仿宋_GBK"/>
          <w:snapToGrid w:val="0"/>
          <w:kern w:val="0"/>
          <w:sz w:val="44"/>
          <w:szCs w:val="44"/>
        </w:rPr>
        <w:t>考核</w:t>
      </w:r>
      <w:r>
        <w:rPr>
          <w:rFonts w:hint="eastAsia" w:ascii="宋体" w:hAnsi="宋体" w:cs="方正仿宋_GBK"/>
          <w:snapToGrid w:val="0"/>
          <w:kern w:val="0"/>
          <w:sz w:val="44"/>
          <w:szCs w:val="44"/>
        </w:rPr>
        <w:t>报名信息</w:t>
      </w:r>
      <w:r>
        <w:rPr>
          <w:rFonts w:ascii="宋体" w:hAnsi="宋体" w:cs="方正仿宋_GBK"/>
          <w:snapToGrid w:val="0"/>
          <w:kern w:val="0"/>
          <w:sz w:val="44"/>
          <w:szCs w:val="44"/>
        </w:rPr>
        <w:t>表</w:t>
      </w:r>
    </w:p>
    <w:tbl>
      <w:tblPr>
        <w:tblStyle w:val="9"/>
        <w:tblpPr w:leftFromText="180" w:rightFromText="180" w:vertAnchor="text" w:horzAnchor="page" w:tblpX="1256" w:tblpY="182"/>
        <w:tblOverlap w:val="never"/>
        <w:tblW w:w="100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2"/>
        <w:gridCol w:w="527"/>
        <w:gridCol w:w="1680"/>
        <w:gridCol w:w="1721"/>
        <w:gridCol w:w="1208"/>
        <w:gridCol w:w="1701"/>
        <w:gridCol w:w="19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4" w:hRule="atLeast"/>
        </w:trPr>
        <w:tc>
          <w:tcPr>
            <w:tcW w:w="1769" w:type="dxa"/>
            <w:gridSpan w:val="2"/>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spacing w:line="360" w:lineRule="exact"/>
              <w:jc w:val="center"/>
              <w:rPr>
                <w:rFonts w:hint="eastAsia" w:ascii="宋体" w:hAnsi="宋体" w:cs="方正仿宋_GBK"/>
                <w:color w:val="000000"/>
                <w:spacing w:val="24"/>
                <w:sz w:val="24"/>
              </w:rPr>
            </w:pPr>
            <w:r>
              <w:rPr>
                <w:rFonts w:hint="eastAsia" w:ascii="宋体" w:hAnsi="宋体" w:cs="方正仿宋_GBK"/>
                <w:color w:val="000000"/>
                <w:spacing w:val="24"/>
                <w:sz w:val="24"/>
              </w:rPr>
              <w:t>姓名</w:t>
            </w:r>
          </w:p>
        </w:tc>
        <w:tc>
          <w:tcPr>
            <w:tcW w:w="1680"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spacing w:line="360" w:lineRule="exact"/>
              <w:jc w:val="center"/>
              <w:rPr>
                <w:rFonts w:hint="eastAsia" w:ascii="宋体" w:hAnsi="宋体" w:cs="方正仿宋_GBK"/>
                <w:color w:val="000000"/>
                <w:spacing w:val="24"/>
                <w:sz w:val="24"/>
              </w:rPr>
            </w:pPr>
          </w:p>
        </w:tc>
        <w:tc>
          <w:tcPr>
            <w:tcW w:w="1721"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spacing w:line="360" w:lineRule="exact"/>
              <w:jc w:val="center"/>
              <w:rPr>
                <w:rFonts w:hint="eastAsia" w:ascii="宋体" w:hAnsi="宋体" w:cs="方正仿宋_GBK"/>
                <w:color w:val="000000"/>
                <w:spacing w:val="24"/>
                <w:sz w:val="24"/>
              </w:rPr>
            </w:pPr>
            <w:r>
              <w:rPr>
                <w:rFonts w:hint="eastAsia" w:ascii="宋体" w:hAnsi="宋体" w:cs="方正仿宋_GBK"/>
                <w:color w:val="000000"/>
                <w:spacing w:val="24"/>
                <w:sz w:val="24"/>
              </w:rPr>
              <w:t>身份证号</w:t>
            </w:r>
          </w:p>
        </w:tc>
        <w:tc>
          <w:tcPr>
            <w:tcW w:w="2909" w:type="dxa"/>
            <w:gridSpan w:val="2"/>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spacing w:line="360" w:lineRule="exact"/>
              <w:ind w:left="288" w:leftChars="137"/>
              <w:jc w:val="center"/>
              <w:rPr>
                <w:rFonts w:hint="eastAsia" w:ascii="宋体" w:hAnsi="宋体" w:cs="方正仿宋_GBK"/>
                <w:color w:val="000000"/>
                <w:spacing w:val="24"/>
                <w:sz w:val="24"/>
              </w:rPr>
            </w:pPr>
          </w:p>
        </w:tc>
        <w:tc>
          <w:tcPr>
            <w:tcW w:w="1985" w:type="dxa"/>
            <w:vMerge w:val="restart"/>
            <w:tcBorders>
              <w:top w:val="single" w:color="auto" w:sz="4" w:space="0"/>
              <w:left w:val="single" w:color="000000" w:sz="8" w:space="0"/>
              <w:right w:val="single" w:color="000000" w:sz="8" w:space="0"/>
            </w:tcBorders>
            <w:shd w:val="clear" w:color="auto" w:fill="FFFFFF"/>
            <w:noWrap w:val="0"/>
            <w:vAlign w:val="center"/>
          </w:tcPr>
          <w:p>
            <w:pPr>
              <w:spacing w:line="360" w:lineRule="exact"/>
              <w:ind w:left="288" w:leftChars="137"/>
              <w:jc w:val="center"/>
              <w:rPr>
                <w:rFonts w:ascii="宋体" w:hAnsi="宋体" w:cs="方正仿宋_GBK"/>
                <w:color w:val="000000"/>
                <w:spacing w:val="24"/>
                <w:sz w:val="24"/>
              </w:rPr>
            </w:pPr>
            <w:r>
              <w:rPr>
                <w:rFonts w:hint="eastAsia" w:ascii="宋体" w:hAnsi="宋体" w:cs="方正仿宋_GBK"/>
                <w:color w:val="000000"/>
                <w:spacing w:val="24"/>
                <w:sz w:val="24"/>
              </w:rPr>
              <w:t>照</w:t>
            </w:r>
          </w:p>
          <w:p>
            <w:pPr>
              <w:spacing w:line="360" w:lineRule="exact"/>
              <w:ind w:left="288" w:leftChars="137"/>
              <w:jc w:val="center"/>
              <w:rPr>
                <w:rFonts w:hint="eastAsia" w:ascii="宋体" w:hAnsi="宋体" w:cs="方正仿宋_GBK"/>
                <w:color w:val="000000"/>
                <w:spacing w:val="24"/>
                <w:sz w:val="24"/>
              </w:rPr>
            </w:pPr>
            <w:r>
              <w:rPr>
                <w:rFonts w:hint="eastAsia" w:ascii="宋体" w:hAnsi="宋体" w:cs="方正仿宋_GBK"/>
                <w:color w:val="000000"/>
                <w:spacing w:val="24"/>
                <w:sz w:val="24"/>
              </w:rPr>
              <w:t>片</w:t>
            </w:r>
          </w:p>
          <w:p>
            <w:pPr>
              <w:spacing w:line="360" w:lineRule="exact"/>
              <w:jc w:val="center"/>
              <w:rPr>
                <w:rFonts w:hint="eastAsia" w:ascii="宋体" w:hAnsi="宋体" w:cs="方正仿宋_GBK"/>
                <w:color w:val="000000"/>
                <w:spacing w:val="24"/>
                <w:szCs w:val="21"/>
              </w:rPr>
            </w:pPr>
            <w:r>
              <w:rPr>
                <w:rFonts w:hint="eastAsia" w:ascii="宋体" w:hAnsi="宋体" w:cs="方正仿宋_GBK"/>
                <w:color w:val="000000"/>
                <w:spacing w:val="24"/>
                <w:szCs w:val="21"/>
              </w:rPr>
              <w:t>（近期免冠，</w:t>
            </w:r>
            <w:r>
              <w:rPr>
                <w:rFonts w:hint="eastAsia" w:ascii="宋体" w:hAnsi="宋体" w:cs="方正仿宋_GBK"/>
                <w:color w:val="000000"/>
                <w:spacing w:val="24"/>
                <w:szCs w:val="21"/>
                <w:lang w:val="en-US" w:eastAsia="zh-CN"/>
              </w:rPr>
              <w:t>红</w:t>
            </w:r>
            <w:r>
              <w:rPr>
                <w:rFonts w:hint="eastAsia" w:ascii="宋体" w:hAnsi="宋体" w:cs="方正仿宋_GBK"/>
                <w:color w:val="000000"/>
                <w:spacing w:val="24"/>
                <w:szCs w:val="21"/>
              </w:rPr>
              <w:t>底小二寸与网上报名同版）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9" w:hRule="atLeast"/>
        </w:trPr>
        <w:tc>
          <w:tcPr>
            <w:tcW w:w="1769" w:type="dxa"/>
            <w:gridSpan w:val="2"/>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spacing w:line="360" w:lineRule="exact"/>
              <w:jc w:val="center"/>
              <w:rPr>
                <w:rFonts w:hint="eastAsia" w:ascii="宋体" w:hAnsi="宋体" w:cs="方正仿宋_GBK"/>
                <w:color w:val="000000"/>
                <w:spacing w:val="24"/>
                <w:sz w:val="24"/>
              </w:rPr>
            </w:pPr>
            <w:r>
              <w:rPr>
                <w:rFonts w:hint="eastAsia" w:ascii="宋体" w:hAnsi="宋体" w:cs="方正仿宋_GBK"/>
                <w:color w:val="000000"/>
                <w:spacing w:val="24"/>
                <w:sz w:val="24"/>
              </w:rPr>
              <w:t>性别</w:t>
            </w:r>
          </w:p>
        </w:tc>
        <w:tc>
          <w:tcPr>
            <w:tcW w:w="1680"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spacing w:line="360" w:lineRule="exact"/>
              <w:jc w:val="center"/>
              <w:rPr>
                <w:rFonts w:hint="eastAsia" w:ascii="宋体" w:hAnsi="宋体" w:cs="方正仿宋_GBK"/>
                <w:color w:val="000000"/>
                <w:spacing w:val="24"/>
                <w:sz w:val="24"/>
              </w:rPr>
            </w:pPr>
          </w:p>
        </w:tc>
        <w:tc>
          <w:tcPr>
            <w:tcW w:w="1721"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spacing w:line="360" w:lineRule="exact"/>
              <w:jc w:val="center"/>
              <w:rPr>
                <w:rFonts w:hint="eastAsia" w:ascii="宋体" w:hAnsi="宋体" w:cs="方正仿宋_GBK"/>
                <w:color w:val="000000"/>
                <w:spacing w:val="24"/>
                <w:sz w:val="24"/>
              </w:rPr>
            </w:pPr>
            <w:r>
              <w:rPr>
                <w:rFonts w:hint="eastAsia" w:ascii="宋体" w:hAnsi="宋体" w:cs="方正仿宋_GBK"/>
                <w:color w:val="000000"/>
                <w:spacing w:val="24"/>
                <w:sz w:val="24"/>
              </w:rPr>
              <w:t>详细地址</w:t>
            </w:r>
          </w:p>
        </w:tc>
        <w:tc>
          <w:tcPr>
            <w:tcW w:w="2909" w:type="dxa"/>
            <w:gridSpan w:val="2"/>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spacing w:line="360" w:lineRule="exact"/>
              <w:jc w:val="center"/>
              <w:rPr>
                <w:rFonts w:hint="eastAsia" w:ascii="宋体" w:hAnsi="宋体" w:cs="方正仿宋_GBK"/>
                <w:color w:val="000000"/>
                <w:spacing w:val="24"/>
                <w:sz w:val="24"/>
              </w:rPr>
            </w:pPr>
          </w:p>
        </w:tc>
        <w:tc>
          <w:tcPr>
            <w:tcW w:w="1985" w:type="dxa"/>
            <w:vMerge w:val="continue"/>
            <w:tcBorders>
              <w:left w:val="single" w:color="000000" w:sz="8" w:space="0"/>
              <w:right w:val="single" w:color="000000" w:sz="8" w:space="0"/>
            </w:tcBorders>
            <w:shd w:val="clear" w:color="auto" w:fill="FFFFFF"/>
            <w:noWrap w:val="0"/>
            <w:vAlign w:val="center"/>
          </w:tcPr>
          <w:p>
            <w:pPr>
              <w:widowControl/>
              <w:jc w:val="center"/>
              <w:rPr>
                <w:rFonts w:ascii="宋体" w:hAnsi="宋体" w:cs="方正仿宋_GBK"/>
                <w:color w:val="000000"/>
                <w:spacing w:val="24"/>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5" w:hRule="atLeast"/>
        </w:trPr>
        <w:tc>
          <w:tcPr>
            <w:tcW w:w="1769" w:type="dxa"/>
            <w:gridSpan w:val="2"/>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spacing w:line="360" w:lineRule="exact"/>
              <w:jc w:val="center"/>
              <w:rPr>
                <w:rFonts w:hint="eastAsia" w:ascii="宋体" w:hAnsi="宋体" w:cs="方正仿宋_GBK"/>
                <w:color w:val="000000"/>
                <w:spacing w:val="24"/>
                <w:sz w:val="24"/>
              </w:rPr>
            </w:pPr>
            <w:r>
              <w:rPr>
                <w:rFonts w:hint="eastAsia" w:ascii="宋体" w:hAnsi="宋体" w:cs="方正仿宋_GBK"/>
                <w:color w:val="000000"/>
                <w:spacing w:val="24"/>
                <w:sz w:val="24"/>
              </w:rPr>
              <w:t>联系</w:t>
            </w:r>
          </w:p>
          <w:p>
            <w:pPr>
              <w:spacing w:line="360" w:lineRule="exact"/>
              <w:jc w:val="center"/>
              <w:rPr>
                <w:rFonts w:hint="eastAsia" w:ascii="宋体" w:hAnsi="宋体" w:cs="方正仿宋_GBK"/>
                <w:color w:val="000000"/>
                <w:spacing w:val="24"/>
                <w:sz w:val="24"/>
              </w:rPr>
            </w:pPr>
            <w:r>
              <w:rPr>
                <w:rFonts w:hint="eastAsia" w:ascii="宋体" w:hAnsi="宋体" w:cs="方正仿宋_GBK"/>
                <w:color w:val="000000"/>
                <w:spacing w:val="24"/>
                <w:sz w:val="24"/>
              </w:rPr>
              <w:t>电话</w:t>
            </w:r>
          </w:p>
        </w:tc>
        <w:tc>
          <w:tcPr>
            <w:tcW w:w="3401" w:type="dxa"/>
            <w:gridSpan w:val="2"/>
            <w:tcBorders>
              <w:top w:val="single" w:color="000000" w:sz="8" w:space="0"/>
              <w:left w:val="single" w:color="000000" w:sz="8" w:space="0"/>
              <w:bottom w:val="single" w:color="000000" w:sz="8" w:space="0"/>
              <w:right w:val="single" w:color="auto" w:sz="4" w:space="0"/>
            </w:tcBorders>
            <w:shd w:val="clear" w:color="auto" w:fill="FFFFFF"/>
            <w:noWrap w:val="0"/>
            <w:vAlign w:val="center"/>
          </w:tcPr>
          <w:p>
            <w:pPr>
              <w:spacing w:line="360" w:lineRule="exact"/>
              <w:jc w:val="center"/>
              <w:rPr>
                <w:rFonts w:hint="eastAsia" w:ascii="宋体" w:hAnsi="宋体" w:cs="方正仿宋_GBK"/>
                <w:color w:val="000000"/>
                <w:spacing w:val="24"/>
                <w:sz w:val="24"/>
              </w:rPr>
            </w:pPr>
          </w:p>
        </w:tc>
        <w:tc>
          <w:tcPr>
            <w:tcW w:w="1208" w:type="dxa"/>
            <w:tcBorders>
              <w:top w:val="single" w:color="000000" w:sz="8" w:space="0"/>
              <w:left w:val="single" w:color="auto" w:sz="4" w:space="0"/>
              <w:bottom w:val="single" w:color="000000" w:sz="8" w:space="0"/>
              <w:right w:val="single" w:color="auto" w:sz="4" w:space="0"/>
            </w:tcBorders>
            <w:shd w:val="clear" w:color="auto" w:fill="FFFFFF"/>
            <w:noWrap w:val="0"/>
            <w:vAlign w:val="center"/>
          </w:tcPr>
          <w:p>
            <w:pPr>
              <w:spacing w:line="360" w:lineRule="exact"/>
              <w:jc w:val="center"/>
              <w:rPr>
                <w:rFonts w:hint="eastAsia" w:ascii="宋体" w:hAnsi="宋体" w:cs="方正仿宋_GBK"/>
                <w:color w:val="000000"/>
                <w:spacing w:val="24"/>
                <w:sz w:val="24"/>
              </w:rPr>
            </w:pPr>
            <w:r>
              <w:rPr>
                <w:rFonts w:hint="eastAsia" w:ascii="宋体" w:hAnsi="宋体" w:cs="方正仿宋_GBK"/>
                <w:color w:val="000000"/>
                <w:spacing w:val="24"/>
                <w:sz w:val="24"/>
              </w:rPr>
              <w:t>申报</w:t>
            </w:r>
          </w:p>
          <w:p>
            <w:pPr>
              <w:spacing w:line="360" w:lineRule="exact"/>
              <w:jc w:val="center"/>
              <w:rPr>
                <w:rFonts w:hint="eastAsia" w:ascii="宋体" w:hAnsi="宋体" w:cs="方正仿宋_GBK"/>
                <w:color w:val="000000"/>
                <w:spacing w:val="24"/>
                <w:sz w:val="24"/>
              </w:rPr>
            </w:pPr>
            <w:r>
              <w:rPr>
                <w:rFonts w:hint="eastAsia" w:ascii="宋体" w:hAnsi="宋体" w:cs="方正仿宋_GBK"/>
                <w:color w:val="000000"/>
                <w:spacing w:val="24"/>
                <w:sz w:val="24"/>
              </w:rPr>
              <w:t>项目</w:t>
            </w:r>
          </w:p>
        </w:tc>
        <w:tc>
          <w:tcPr>
            <w:tcW w:w="1701" w:type="dxa"/>
            <w:tcBorders>
              <w:top w:val="single" w:color="000000" w:sz="8" w:space="0"/>
              <w:left w:val="single" w:color="auto" w:sz="4" w:space="0"/>
              <w:bottom w:val="single" w:color="000000" w:sz="8" w:space="0"/>
              <w:right w:val="single" w:color="000000" w:sz="8" w:space="0"/>
            </w:tcBorders>
            <w:shd w:val="clear" w:color="auto" w:fill="FFFFFF"/>
            <w:noWrap w:val="0"/>
            <w:vAlign w:val="center"/>
          </w:tcPr>
          <w:p>
            <w:pPr>
              <w:spacing w:line="360" w:lineRule="exact"/>
              <w:jc w:val="center"/>
              <w:rPr>
                <w:rFonts w:hint="eastAsia" w:ascii="宋体" w:hAnsi="宋体" w:cs="方正仿宋_GBK"/>
                <w:color w:val="000000"/>
                <w:spacing w:val="24"/>
                <w:sz w:val="24"/>
              </w:rPr>
            </w:pPr>
          </w:p>
        </w:tc>
        <w:tc>
          <w:tcPr>
            <w:tcW w:w="1985" w:type="dxa"/>
            <w:vMerge w:val="continue"/>
            <w:tcBorders>
              <w:left w:val="single" w:color="000000" w:sz="8" w:space="0"/>
              <w:right w:val="single" w:color="000000" w:sz="8" w:space="0"/>
            </w:tcBorders>
            <w:shd w:val="clear" w:color="auto" w:fill="FFFFFF"/>
            <w:noWrap w:val="0"/>
            <w:vAlign w:val="center"/>
          </w:tcPr>
          <w:p>
            <w:pPr>
              <w:widowControl/>
              <w:jc w:val="center"/>
              <w:rPr>
                <w:rFonts w:ascii="宋体" w:hAnsi="宋体" w:cs="方正仿宋_GBK"/>
                <w:color w:val="000000"/>
                <w:spacing w:val="24"/>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5" w:hRule="atLeast"/>
        </w:trPr>
        <w:tc>
          <w:tcPr>
            <w:tcW w:w="3449" w:type="dxa"/>
            <w:gridSpan w:val="3"/>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spacing w:line="360" w:lineRule="exact"/>
              <w:jc w:val="center"/>
              <w:rPr>
                <w:rFonts w:hint="eastAsia" w:ascii="宋体" w:hAnsi="宋体" w:cs="方正仿宋_GBK"/>
                <w:color w:val="000000"/>
                <w:spacing w:val="24"/>
                <w:sz w:val="24"/>
              </w:rPr>
            </w:pPr>
            <w:r>
              <w:rPr>
                <w:rFonts w:hint="eastAsia" w:ascii="宋体" w:hAnsi="宋体" w:cs="方正仿宋_GBK"/>
                <w:color w:val="000000"/>
                <w:spacing w:val="24"/>
                <w:sz w:val="24"/>
              </w:rPr>
              <w:t>工作单位</w:t>
            </w:r>
          </w:p>
          <w:p>
            <w:pPr>
              <w:spacing w:line="360" w:lineRule="exact"/>
              <w:jc w:val="center"/>
              <w:rPr>
                <w:rFonts w:hint="eastAsia" w:ascii="宋体" w:hAnsi="宋体" w:cs="方正仿宋_GBK"/>
                <w:color w:val="000000"/>
                <w:spacing w:val="24"/>
                <w:szCs w:val="21"/>
              </w:rPr>
            </w:pPr>
            <w:r>
              <w:rPr>
                <w:rFonts w:hint="eastAsia" w:ascii="宋体" w:hAnsi="宋体" w:cs="方正仿宋_GBK"/>
                <w:color w:val="000000"/>
                <w:spacing w:val="24"/>
                <w:szCs w:val="21"/>
              </w:rPr>
              <w:t>（在校生填写就读学校）</w:t>
            </w:r>
          </w:p>
        </w:tc>
        <w:tc>
          <w:tcPr>
            <w:tcW w:w="4630" w:type="dxa"/>
            <w:gridSpan w:val="3"/>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spacing w:line="360" w:lineRule="exact"/>
              <w:jc w:val="center"/>
              <w:rPr>
                <w:rFonts w:hint="eastAsia" w:ascii="宋体" w:hAnsi="宋体" w:cs="方正仿宋_GBK"/>
                <w:color w:val="000000"/>
                <w:spacing w:val="24"/>
                <w:sz w:val="24"/>
              </w:rPr>
            </w:pPr>
          </w:p>
        </w:tc>
        <w:tc>
          <w:tcPr>
            <w:tcW w:w="1985" w:type="dxa"/>
            <w:vMerge w:val="continue"/>
            <w:tcBorders>
              <w:left w:val="single" w:color="000000" w:sz="8" w:space="0"/>
              <w:right w:val="single" w:color="000000" w:sz="8" w:space="0"/>
            </w:tcBorders>
            <w:shd w:val="clear" w:color="auto" w:fill="FFFFFF"/>
            <w:noWrap w:val="0"/>
            <w:vAlign w:val="center"/>
          </w:tcPr>
          <w:p>
            <w:pPr>
              <w:widowControl/>
              <w:jc w:val="center"/>
              <w:rPr>
                <w:rFonts w:ascii="宋体" w:hAnsi="宋体" w:cs="方正仿宋_GBK"/>
                <w:color w:val="000000"/>
                <w:spacing w:val="24"/>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5" w:hRule="atLeast"/>
        </w:trPr>
        <w:tc>
          <w:tcPr>
            <w:tcW w:w="3449" w:type="dxa"/>
            <w:gridSpan w:val="3"/>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spacing w:line="360" w:lineRule="exact"/>
              <w:jc w:val="center"/>
              <w:rPr>
                <w:rFonts w:hint="eastAsia" w:ascii="宋体" w:hAnsi="宋体" w:cs="方正仿宋_GBK"/>
                <w:color w:val="000000"/>
                <w:spacing w:val="24"/>
                <w:sz w:val="24"/>
              </w:rPr>
            </w:pPr>
            <w:r>
              <w:rPr>
                <w:rFonts w:hint="eastAsia" w:ascii="宋体" w:hAnsi="宋体" w:cs="方正仿宋_GBK"/>
                <w:color w:val="000000"/>
                <w:spacing w:val="24"/>
                <w:sz w:val="24"/>
              </w:rPr>
              <w:t>从事岗位</w:t>
            </w:r>
          </w:p>
          <w:p>
            <w:pPr>
              <w:spacing w:line="360" w:lineRule="exact"/>
              <w:jc w:val="center"/>
              <w:rPr>
                <w:rFonts w:hint="eastAsia" w:ascii="宋体" w:hAnsi="宋体" w:cs="方正仿宋_GBK"/>
                <w:color w:val="000000"/>
                <w:spacing w:val="24"/>
                <w:szCs w:val="21"/>
              </w:rPr>
            </w:pPr>
            <w:r>
              <w:rPr>
                <w:rFonts w:hint="eastAsia" w:ascii="宋体" w:hAnsi="宋体" w:cs="方正仿宋_GBK"/>
                <w:color w:val="000000"/>
                <w:spacing w:val="24"/>
                <w:szCs w:val="21"/>
              </w:rPr>
              <w:t>（在校生填写所学专业及毕业时学历）</w:t>
            </w:r>
          </w:p>
        </w:tc>
        <w:tc>
          <w:tcPr>
            <w:tcW w:w="1721" w:type="dxa"/>
            <w:tcBorders>
              <w:top w:val="single" w:color="000000" w:sz="8" w:space="0"/>
              <w:left w:val="single" w:color="000000" w:sz="8" w:space="0"/>
              <w:bottom w:val="single" w:color="000000" w:sz="8" w:space="0"/>
              <w:right w:val="single" w:color="auto" w:sz="4" w:space="0"/>
            </w:tcBorders>
            <w:shd w:val="clear" w:color="auto" w:fill="FFFFFF"/>
            <w:noWrap w:val="0"/>
            <w:vAlign w:val="center"/>
          </w:tcPr>
          <w:p>
            <w:pPr>
              <w:spacing w:line="360" w:lineRule="exact"/>
              <w:jc w:val="center"/>
              <w:rPr>
                <w:rFonts w:hint="eastAsia" w:ascii="宋体" w:hAnsi="宋体" w:cs="方正仿宋_GBK"/>
                <w:color w:val="000000"/>
                <w:spacing w:val="24"/>
                <w:sz w:val="24"/>
              </w:rPr>
            </w:pPr>
          </w:p>
        </w:tc>
        <w:tc>
          <w:tcPr>
            <w:tcW w:w="2909" w:type="dxa"/>
            <w:gridSpan w:val="2"/>
            <w:tcBorders>
              <w:top w:val="single" w:color="000000" w:sz="8" w:space="0"/>
              <w:left w:val="single" w:color="auto" w:sz="4" w:space="0"/>
              <w:bottom w:val="single" w:color="000000" w:sz="8" w:space="0"/>
              <w:right w:val="single" w:color="auto" w:sz="4" w:space="0"/>
            </w:tcBorders>
            <w:shd w:val="clear" w:color="auto" w:fill="FFFFFF"/>
            <w:noWrap w:val="0"/>
            <w:vAlign w:val="center"/>
          </w:tcPr>
          <w:p>
            <w:pPr>
              <w:spacing w:line="360" w:lineRule="exact"/>
              <w:jc w:val="center"/>
              <w:rPr>
                <w:rFonts w:hint="eastAsia" w:ascii="宋体" w:hAnsi="宋体" w:cs="方正仿宋_GBK"/>
                <w:color w:val="000000"/>
                <w:spacing w:val="24"/>
                <w:sz w:val="24"/>
              </w:rPr>
            </w:pPr>
            <w:r>
              <w:rPr>
                <w:rFonts w:hint="eastAsia" w:ascii="宋体" w:hAnsi="宋体" w:cs="方正仿宋_GBK"/>
                <w:color w:val="000000"/>
                <w:spacing w:val="24"/>
                <w:sz w:val="24"/>
              </w:rPr>
              <w:t>工龄</w:t>
            </w:r>
          </w:p>
          <w:p>
            <w:pPr>
              <w:spacing w:line="360" w:lineRule="exact"/>
              <w:jc w:val="center"/>
              <w:rPr>
                <w:rFonts w:hint="eastAsia" w:ascii="宋体" w:hAnsi="宋体" w:cs="方正仿宋_GBK"/>
                <w:color w:val="000000"/>
                <w:spacing w:val="24"/>
                <w:szCs w:val="21"/>
              </w:rPr>
            </w:pPr>
            <w:r>
              <w:rPr>
                <w:rFonts w:hint="eastAsia" w:ascii="宋体" w:hAnsi="宋体" w:cs="方正仿宋_GBK"/>
                <w:color w:val="000000"/>
                <w:spacing w:val="24"/>
                <w:szCs w:val="21"/>
              </w:rPr>
              <w:t>（在校生填写年级）</w:t>
            </w:r>
          </w:p>
        </w:tc>
        <w:tc>
          <w:tcPr>
            <w:tcW w:w="1985" w:type="dxa"/>
            <w:tcBorders>
              <w:top w:val="single" w:color="000000" w:sz="8" w:space="0"/>
              <w:left w:val="single" w:color="auto" w:sz="4" w:space="0"/>
              <w:bottom w:val="single" w:color="000000" w:sz="8" w:space="0"/>
              <w:right w:val="single" w:color="000000" w:sz="8" w:space="0"/>
            </w:tcBorders>
            <w:shd w:val="clear" w:color="auto" w:fill="FFFFFF"/>
            <w:noWrap w:val="0"/>
            <w:vAlign w:val="center"/>
          </w:tcPr>
          <w:p>
            <w:pPr>
              <w:widowControl/>
              <w:jc w:val="center"/>
              <w:rPr>
                <w:rFonts w:ascii="宋体" w:hAnsi="宋体" w:cs="方正仿宋_GBK"/>
                <w:color w:val="000000"/>
                <w:spacing w:val="24"/>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62" w:hRule="atLeast"/>
        </w:trPr>
        <w:tc>
          <w:tcPr>
            <w:tcW w:w="1769" w:type="dxa"/>
            <w:gridSpan w:val="2"/>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spacing w:line="360" w:lineRule="exact"/>
              <w:jc w:val="center"/>
              <w:rPr>
                <w:rFonts w:hint="eastAsia" w:ascii="宋体" w:hAnsi="宋体" w:cs="方正仿宋_GBK"/>
                <w:color w:val="000000"/>
                <w:spacing w:val="24"/>
                <w:sz w:val="24"/>
              </w:rPr>
            </w:pPr>
            <w:r>
              <w:rPr>
                <w:rFonts w:hint="eastAsia" w:ascii="宋体" w:hAnsi="宋体" w:cs="方正仿宋_GBK"/>
                <w:color w:val="000000"/>
                <w:spacing w:val="24"/>
                <w:sz w:val="24"/>
              </w:rPr>
              <w:t>学历</w:t>
            </w:r>
          </w:p>
          <w:p>
            <w:pPr>
              <w:spacing w:line="360" w:lineRule="exact"/>
              <w:jc w:val="center"/>
              <w:rPr>
                <w:rFonts w:hint="eastAsia" w:ascii="宋体" w:hAnsi="宋体" w:cs="方正仿宋_GBK"/>
                <w:color w:val="000000"/>
                <w:spacing w:val="24"/>
                <w:sz w:val="24"/>
              </w:rPr>
            </w:pPr>
            <w:r>
              <w:rPr>
                <w:rFonts w:hint="eastAsia" w:ascii="宋体" w:hAnsi="宋体" w:cs="方正仿宋_GBK"/>
                <w:color w:val="000000"/>
                <w:spacing w:val="24"/>
                <w:sz w:val="24"/>
              </w:rPr>
              <w:t>（已取得）</w:t>
            </w:r>
          </w:p>
        </w:tc>
        <w:tc>
          <w:tcPr>
            <w:tcW w:w="3401" w:type="dxa"/>
            <w:gridSpan w:val="2"/>
            <w:tcBorders>
              <w:top w:val="single" w:color="000000" w:sz="8" w:space="0"/>
              <w:left w:val="single" w:color="000000" w:sz="8" w:space="0"/>
              <w:bottom w:val="single" w:color="000000" w:sz="8" w:space="0"/>
              <w:right w:val="single" w:color="auto" w:sz="4" w:space="0"/>
            </w:tcBorders>
            <w:shd w:val="clear" w:color="auto" w:fill="FFFFFF"/>
            <w:noWrap w:val="0"/>
            <w:vAlign w:val="center"/>
          </w:tcPr>
          <w:p>
            <w:pPr>
              <w:spacing w:line="360" w:lineRule="exact"/>
              <w:jc w:val="center"/>
              <w:rPr>
                <w:rFonts w:hint="eastAsia" w:ascii="宋体" w:hAnsi="宋体" w:cs="方正仿宋_GBK"/>
                <w:color w:val="000000"/>
                <w:spacing w:val="24"/>
                <w:sz w:val="24"/>
              </w:rPr>
            </w:pPr>
          </w:p>
        </w:tc>
        <w:tc>
          <w:tcPr>
            <w:tcW w:w="1208" w:type="dxa"/>
            <w:tcBorders>
              <w:top w:val="single" w:color="000000" w:sz="8" w:space="0"/>
              <w:left w:val="single" w:color="auto" w:sz="4" w:space="0"/>
              <w:bottom w:val="single" w:color="000000" w:sz="8" w:space="0"/>
              <w:right w:val="single" w:color="auto" w:sz="4" w:space="0"/>
            </w:tcBorders>
            <w:shd w:val="clear" w:color="auto" w:fill="FFFFFF"/>
            <w:noWrap w:val="0"/>
            <w:vAlign w:val="center"/>
          </w:tcPr>
          <w:p>
            <w:pPr>
              <w:spacing w:line="360" w:lineRule="exact"/>
              <w:jc w:val="center"/>
              <w:rPr>
                <w:rFonts w:hint="eastAsia" w:ascii="宋体" w:hAnsi="宋体" w:cs="方正仿宋_GBK"/>
                <w:color w:val="000000"/>
                <w:spacing w:val="24"/>
                <w:sz w:val="24"/>
              </w:rPr>
            </w:pPr>
            <w:r>
              <w:rPr>
                <w:rFonts w:hint="eastAsia" w:ascii="宋体" w:hAnsi="宋体" w:cs="方正仿宋_GBK"/>
                <w:color w:val="000000"/>
                <w:spacing w:val="24"/>
                <w:sz w:val="24"/>
              </w:rPr>
              <w:t>毕业院校</w:t>
            </w:r>
          </w:p>
          <w:p>
            <w:pPr>
              <w:spacing w:line="360" w:lineRule="exact"/>
              <w:jc w:val="center"/>
              <w:rPr>
                <w:rFonts w:hint="eastAsia" w:ascii="宋体" w:hAnsi="宋体" w:cs="方正仿宋_GBK"/>
                <w:color w:val="000000"/>
                <w:spacing w:val="24"/>
                <w:sz w:val="24"/>
              </w:rPr>
            </w:pPr>
            <w:r>
              <w:rPr>
                <w:rFonts w:hint="eastAsia" w:ascii="宋体" w:hAnsi="宋体" w:cs="方正仿宋_GBK"/>
                <w:color w:val="000000"/>
                <w:spacing w:val="24"/>
                <w:sz w:val="24"/>
              </w:rPr>
              <w:t>及专业</w:t>
            </w:r>
          </w:p>
        </w:tc>
        <w:tc>
          <w:tcPr>
            <w:tcW w:w="3686" w:type="dxa"/>
            <w:gridSpan w:val="2"/>
            <w:tcBorders>
              <w:top w:val="single" w:color="000000" w:sz="8" w:space="0"/>
              <w:left w:val="single" w:color="auto" w:sz="4" w:space="0"/>
              <w:bottom w:val="single" w:color="000000" w:sz="8" w:space="0"/>
              <w:right w:val="single" w:color="000000" w:sz="8" w:space="0"/>
            </w:tcBorders>
            <w:shd w:val="clear" w:color="auto" w:fill="FFFFFF"/>
            <w:noWrap w:val="0"/>
            <w:vAlign w:val="center"/>
          </w:tcPr>
          <w:p>
            <w:pPr>
              <w:widowControl/>
              <w:jc w:val="center"/>
              <w:rPr>
                <w:rFonts w:ascii="宋体" w:hAnsi="宋体" w:cs="方正仿宋_GBK"/>
                <w:color w:val="000000"/>
                <w:spacing w:val="24"/>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65" w:hRule="atLeast"/>
        </w:trPr>
        <w:tc>
          <w:tcPr>
            <w:tcW w:w="1769" w:type="dxa"/>
            <w:gridSpan w:val="2"/>
            <w:tcBorders>
              <w:top w:val="single" w:color="000000" w:sz="8" w:space="0"/>
              <w:left w:val="single" w:color="000000" w:sz="8" w:space="0"/>
              <w:right w:val="single" w:color="000000" w:sz="8" w:space="0"/>
            </w:tcBorders>
            <w:shd w:val="clear" w:color="auto" w:fill="FFFFFF"/>
            <w:noWrap w:val="0"/>
            <w:vAlign w:val="center"/>
          </w:tcPr>
          <w:p>
            <w:pPr>
              <w:spacing w:line="360" w:lineRule="exact"/>
              <w:jc w:val="center"/>
              <w:rPr>
                <w:rFonts w:hint="eastAsia" w:ascii="宋体" w:hAnsi="宋体" w:cs="方正仿宋_GBK"/>
                <w:color w:val="000000"/>
                <w:spacing w:val="24"/>
                <w:sz w:val="24"/>
              </w:rPr>
            </w:pPr>
            <w:r>
              <w:rPr>
                <w:rFonts w:hint="eastAsia" w:ascii="宋体" w:hAnsi="宋体" w:cs="方正仿宋_GBK"/>
                <w:color w:val="000000"/>
                <w:spacing w:val="24"/>
                <w:sz w:val="24"/>
              </w:rPr>
              <w:t>毕业证书</w:t>
            </w:r>
          </w:p>
          <w:p>
            <w:pPr>
              <w:spacing w:line="360" w:lineRule="exact"/>
              <w:jc w:val="center"/>
              <w:rPr>
                <w:rFonts w:hint="eastAsia" w:ascii="宋体" w:hAnsi="宋体" w:cs="方正仿宋_GBK"/>
                <w:color w:val="000000"/>
                <w:spacing w:val="24"/>
                <w:sz w:val="24"/>
              </w:rPr>
            </w:pPr>
            <w:r>
              <w:rPr>
                <w:rFonts w:hint="eastAsia" w:ascii="宋体" w:hAnsi="宋体" w:cs="方正仿宋_GBK"/>
                <w:color w:val="000000"/>
                <w:spacing w:val="24"/>
                <w:sz w:val="24"/>
              </w:rPr>
              <w:t>编号</w:t>
            </w:r>
          </w:p>
        </w:tc>
        <w:tc>
          <w:tcPr>
            <w:tcW w:w="3401" w:type="dxa"/>
            <w:gridSpan w:val="2"/>
            <w:tcBorders>
              <w:top w:val="single" w:color="000000" w:sz="8" w:space="0"/>
              <w:left w:val="single" w:color="000000" w:sz="8" w:space="0"/>
              <w:right w:val="single" w:color="auto" w:sz="4" w:space="0"/>
            </w:tcBorders>
            <w:shd w:val="clear" w:color="auto" w:fill="FFFFFF"/>
            <w:noWrap w:val="0"/>
            <w:vAlign w:val="center"/>
          </w:tcPr>
          <w:p>
            <w:pPr>
              <w:spacing w:line="360" w:lineRule="exact"/>
              <w:jc w:val="center"/>
              <w:rPr>
                <w:rFonts w:hint="eastAsia" w:ascii="宋体" w:hAnsi="宋体" w:cs="方正仿宋_GBK"/>
                <w:color w:val="000000"/>
                <w:spacing w:val="24"/>
                <w:sz w:val="24"/>
              </w:rPr>
            </w:pPr>
          </w:p>
        </w:tc>
        <w:tc>
          <w:tcPr>
            <w:tcW w:w="1208" w:type="dxa"/>
            <w:tcBorders>
              <w:top w:val="single" w:color="000000" w:sz="8" w:space="0"/>
              <w:left w:val="single" w:color="auto" w:sz="4" w:space="0"/>
              <w:right w:val="single" w:color="auto" w:sz="4" w:space="0"/>
            </w:tcBorders>
            <w:shd w:val="clear" w:color="auto" w:fill="FFFFFF"/>
            <w:noWrap w:val="0"/>
            <w:vAlign w:val="center"/>
          </w:tcPr>
          <w:p>
            <w:pPr>
              <w:spacing w:line="360" w:lineRule="exact"/>
              <w:jc w:val="center"/>
              <w:rPr>
                <w:rFonts w:hint="eastAsia" w:ascii="宋体" w:hAnsi="宋体" w:cs="方正仿宋_GBK"/>
                <w:color w:val="000000"/>
                <w:spacing w:val="24"/>
                <w:sz w:val="24"/>
              </w:rPr>
            </w:pPr>
            <w:r>
              <w:rPr>
                <w:rFonts w:hint="eastAsia" w:ascii="宋体" w:hAnsi="宋体" w:cs="方正仿宋_GBK"/>
                <w:color w:val="000000"/>
                <w:spacing w:val="24"/>
                <w:sz w:val="24"/>
              </w:rPr>
              <w:t>学信网</w:t>
            </w:r>
          </w:p>
          <w:p>
            <w:pPr>
              <w:spacing w:line="360" w:lineRule="exact"/>
              <w:jc w:val="center"/>
              <w:rPr>
                <w:rFonts w:hint="eastAsia" w:ascii="宋体" w:hAnsi="宋体" w:cs="方正仿宋_GBK"/>
                <w:color w:val="000000"/>
                <w:spacing w:val="24"/>
                <w:sz w:val="24"/>
              </w:rPr>
            </w:pPr>
            <w:r>
              <w:rPr>
                <w:rFonts w:hint="eastAsia" w:ascii="宋体" w:hAnsi="宋体" w:cs="方正仿宋_GBK"/>
                <w:color w:val="000000"/>
                <w:spacing w:val="24"/>
                <w:sz w:val="24"/>
              </w:rPr>
              <w:t>粘贴二维码</w:t>
            </w:r>
          </w:p>
          <w:p>
            <w:pPr>
              <w:spacing w:line="360" w:lineRule="exact"/>
              <w:jc w:val="center"/>
              <w:rPr>
                <w:rFonts w:hint="eastAsia" w:ascii="宋体" w:hAnsi="宋体" w:cs="方正仿宋_GBK"/>
                <w:color w:val="000000"/>
                <w:spacing w:val="24"/>
                <w:sz w:val="24"/>
              </w:rPr>
            </w:pPr>
            <w:r>
              <w:rPr>
                <w:rFonts w:hint="eastAsia" w:ascii="宋体" w:hAnsi="宋体" w:cs="方正仿宋_GBK"/>
                <w:color w:val="000000"/>
                <w:spacing w:val="24"/>
                <w:szCs w:val="21"/>
              </w:rPr>
              <w:t>（学历或学籍）</w:t>
            </w:r>
          </w:p>
        </w:tc>
        <w:tc>
          <w:tcPr>
            <w:tcW w:w="3686" w:type="dxa"/>
            <w:gridSpan w:val="2"/>
            <w:tcBorders>
              <w:top w:val="single" w:color="000000" w:sz="8" w:space="0"/>
              <w:left w:val="single" w:color="auto" w:sz="4" w:space="0"/>
              <w:right w:val="single" w:color="000000" w:sz="8" w:space="0"/>
            </w:tcBorders>
            <w:shd w:val="clear" w:color="auto" w:fill="FFFFFF"/>
            <w:noWrap w:val="0"/>
            <w:vAlign w:val="center"/>
          </w:tcPr>
          <w:p>
            <w:pPr>
              <w:widowControl/>
              <w:jc w:val="center"/>
              <w:rPr>
                <w:rFonts w:ascii="宋体" w:hAnsi="宋体" w:cs="方正仿宋_GBK"/>
                <w:color w:val="000000"/>
                <w:spacing w:val="24"/>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95" w:hRule="atLeast"/>
        </w:trPr>
        <w:tc>
          <w:tcPr>
            <w:tcW w:w="1242" w:type="dxa"/>
            <w:tcBorders>
              <w:top w:val="single" w:color="000000" w:sz="8" w:space="0"/>
              <w:left w:val="single" w:color="000000" w:sz="8" w:space="0"/>
              <w:bottom w:val="single" w:color="auto" w:sz="4" w:space="0"/>
              <w:right w:val="single" w:color="000000" w:sz="8" w:space="0"/>
            </w:tcBorders>
            <w:shd w:val="clear" w:color="auto" w:fill="FFFFFF"/>
            <w:noWrap w:val="0"/>
            <w:vAlign w:val="center"/>
          </w:tcPr>
          <w:p>
            <w:pPr>
              <w:spacing w:line="360" w:lineRule="exact"/>
              <w:jc w:val="both"/>
              <w:rPr>
                <w:rFonts w:hint="default" w:ascii="宋体" w:hAnsi="宋体" w:eastAsia="宋体" w:cs="方正仿宋_GBK"/>
                <w:color w:val="000000"/>
                <w:spacing w:val="24"/>
                <w:sz w:val="24"/>
                <w:lang w:val="en-US" w:eastAsia="zh-CN"/>
              </w:rPr>
            </w:pPr>
            <w:r>
              <w:rPr>
                <w:rFonts w:hint="eastAsia" w:ascii="宋体" w:hAnsi="宋体" w:cs="宋体"/>
                <w:color w:val="000000"/>
                <w:kern w:val="0"/>
                <w:sz w:val="22"/>
                <w:szCs w:val="22"/>
                <w:lang w:val="en-US" w:eastAsia="zh-CN" w:bidi="ar"/>
              </w:rPr>
              <w:t>现有证书情况</w:t>
            </w:r>
          </w:p>
        </w:tc>
        <w:tc>
          <w:tcPr>
            <w:tcW w:w="8822" w:type="dxa"/>
            <w:gridSpan w:val="6"/>
            <w:tcBorders>
              <w:top w:val="single" w:color="000000" w:sz="8" w:space="0"/>
              <w:left w:val="single" w:color="000000" w:sz="8" w:space="0"/>
              <w:bottom w:val="single" w:color="auto" w:sz="4" w:space="0"/>
              <w:right w:val="single" w:color="000000" w:sz="8" w:space="0"/>
            </w:tcBorders>
            <w:shd w:val="clear" w:color="auto" w:fill="FFFFFF"/>
            <w:noWrap w:val="0"/>
            <w:vAlign w:val="center"/>
          </w:tcPr>
          <w:p>
            <w:pPr>
              <w:spacing w:line="360" w:lineRule="exact"/>
              <w:jc w:val="both"/>
              <w:rPr>
                <w:rFonts w:hint="eastAsia" w:ascii="宋体" w:hAnsi="宋体" w:cs="方正仿宋_GBK"/>
                <w:color w:val="000000"/>
                <w:spacing w:val="24"/>
                <w:sz w:val="24"/>
              </w:rPr>
            </w:pPr>
            <w:r>
              <w:rPr>
                <w:rFonts w:hint="eastAsia" w:ascii="宋体" w:hAnsi="宋体" w:cs="宋体"/>
                <w:color w:val="2C2C2C"/>
                <w:kern w:val="0"/>
                <w:sz w:val="22"/>
                <w:szCs w:val="22"/>
                <w:lang w:val="en-US" w:eastAsia="zh-CN" w:bidi="ar"/>
              </w:rPr>
              <w:t>请填写：</w:t>
            </w:r>
            <w:r>
              <w:rPr>
                <w:rFonts w:hint="eastAsia" w:ascii="宋体" w:hAnsi="宋体" w:cs="宋体"/>
                <w:color w:val="2C2C2C"/>
                <w:kern w:val="0"/>
                <w:sz w:val="22"/>
                <w:szCs w:val="22"/>
                <w:u w:val="single"/>
                <w:lang w:val="en-US" w:eastAsia="zh-CN" w:bidi="ar"/>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67" w:hRule="atLeast"/>
        </w:trPr>
        <w:tc>
          <w:tcPr>
            <w:tcW w:w="1242" w:type="dxa"/>
            <w:tcBorders>
              <w:top w:val="single" w:color="auto" w:sz="4" w:space="0"/>
              <w:left w:val="single" w:color="000000" w:sz="8" w:space="0"/>
              <w:bottom w:val="single" w:color="000000" w:sz="8" w:space="0"/>
              <w:right w:val="single" w:color="000000" w:sz="8" w:space="0"/>
            </w:tcBorders>
            <w:shd w:val="clear" w:color="auto" w:fill="FFFFFF"/>
            <w:noWrap w:val="0"/>
            <w:vAlign w:val="center"/>
          </w:tcPr>
          <w:p>
            <w:pPr>
              <w:spacing w:line="360" w:lineRule="exact"/>
              <w:jc w:val="center"/>
              <w:rPr>
                <w:rFonts w:hint="eastAsia" w:ascii="宋体" w:hAnsi="宋体" w:cs="方正仿宋_GBK"/>
                <w:color w:val="000000"/>
                <w:spacing w:val="24"/>
                <w:sz w:val="24"/>
              </w:rPr>
            </w:pPr>
            <w:r>
              <w:rPr>
                <w:rFonts w:hint="eastAsia" w:ascii="宋体" w:hAnsi="宋体" w:cs="方正仿宋_GBK"/>
                <w:color w:val="000000"/>
                <w:spacing w:val="24"/>
                <w:sz w:val="24"/>
              </w:rPr>
              <w:t>工作经历</w:t>
            </w:r>
          </w:p>
        </w:tc>
        <w:tc>
          <w:tcPr>
            <w:tcW w:w="8822" w:type="dxa"/>
            <w:gridSpan w:val="6"/>
            <w:tcBorders>
              <w:top w:val="single" w:color="auto" w:sz="4" w:space="0"/>
              <w:left w:val="single" w:color="000000" w:sz="8" w:space="0"/>
              <w:bottom w:val="single" w:color="000000" w:sz="8" w:space="0"/>
              <w:right w:val="single" w:color="000000" w:sz="8" w:space="0"/>
            </w:tcBorders>
            <w:shd w:val="clear" w:color="auto" w:fill="FFFFFF"/>
            <w:noWrap w:val="0"/>
            <w:vAlign w:val="center"/>
          </w:tcPr>
          <w:p>
            <w:pPr>
              <w:spacing w:line="360" w:lineRule="exact"/>
              <w:jc w:val="both"/>
              <w:rPr>
                <w:rFonts w:hint="eastAsia" w:ascii="宋体" w:hAnsi="宋体" w:cs="方正仿宋_GBK"/>
                <w:color w:val="000000"/>
                <w:spacing w:val="24"/>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47" w:hRule="atLeast"/>
        </w:trPr>
        <w:tc>
          <w:tcPr>
            <w:tcW w:w="10064" w:type="dxa"/>
            <w:gridSpan w:val="7"/>
            <w:tcBorders>
              <w:top w:val="single" w:color="000000" w:sz="8" w:space="0"/>
              <w:left w:val="single" w:color="000000" w:sz="8" w:space="0"/>
              <w:bottom w:val="single" w:color="000000" w:sz="8" w:space="0"/>
              <w:right w:val="single" w:color="000000" w:sz="8" w:space="0"/>
            </w:tcBorders>
            <w:shd w:val="clear" w:color="auto" w:fill="FFFFFF"/>
            <w:noWrap w:val="0"/>
            <w:vAlign w:val="top"/>
          </w:tcPr>
          <w:p>
            <w:pPr>
              <w:spacing w:line="360" w:lineRule="exact"/>
              <w:ind w:firstLine="576" w:firstLineChars="200"/>
              <w:jc w:val="left"/>
              <w:rPr>
                <w:rFonts w:ascii="方正仿宋_GBK" w:hAnsi="方正仿宋_GBK" w:eastAsia="方正仿宋_GBK" w:cs="方正仿宋_GBK"/>
                <w:spacing w:val="24"/>
                <w:sz w:val="24"/>
              </w:rPr>
            </w:pPr>
            <w:r>
              <w:rPr>
                <w:rFonts w:hint="eastAsia" w:ascii="方正仿宋_GBK" w:hAnsi="方正仿宋_GBK" w:eastAsia="方正仿宋_GBK" w:cs="方正仿宋_GBK"/>
                <w:spacing w:val="24"/>
                <w:sz w:val="24"/>
              </w:rPr>
              <w:t>本人已了解相关申报条件、考核报名程序及收费标准等政策规定，承诺所提供信息、学历、工龄等资料真实有效，如有虚假本人承担包括法律责任在内的一切后果。</w:t>
            </w:r>
          </w:p>
          <w:p>
            <w:pPr>
              <w:spacing w:line="360" w:lineRule="exact"/>
              <w:ind w:firstLine="576" w:firstLineChars="200"/>
              <w:jc w:val="left"/>
              <w:rPr>
                <w:rFonts w:ascii="方正仿宋_GBK" w:hAnsi="方正仿宋_GBK" w:eastAsia="方正仿宋_GBK" w:cs="方正仿宋_GBK"/>
                <w:spacing w:val="24"/>
                <w:sz w:val="24"/>
              </w:rPr>
            </w:pPr>
            <w:r>
              <w:rPr>
                <w:rFonts w:hint="eastAsia" w:ascii="方正仿宋_GBK" w:hAnsi="方正仿宋_GBK" w:eastAsia="方正仿宋_GBK" w:cs="方正仿宋_GBK"/>
                <w:spacing w:val="24"/>
                <w:sz w:val="24"/>
              </w:rPr>
              <w:t>考生签名（本人手书）：</w:t>
            </w:r>
          </w:p>
          <w:p>
            <w:pPr>
              <w:spacing w:line="360" w:lineRule="exact"/>
              <w:ind w:firstLine="576" w:firstLineChars="200"/>
              <w:jc w:val="left"/>
              <w:rPr>
                <w:rFonts w:ascii="方正仿宋_GBK" w:hAnsi="方正仿宋_GBK" w:eastAsia="方正仿宋_GBK" w:cs="方正仿宋_GBK"/>
                <w:spacing w:val="24"/>
                <w:sz w:val="24"/>
              </w:rPr>
            </w:pPr>
            <w:r>
              <w:rPr>
                <w:rFonts w:hint="eastAsia" w:ascii="方正仿宋_GBK" w:hAnsi="方正仿宋_GBK" w:eastAsia="方正仿宋_GBK" w:cs="方正仿宋_GBK"/>
                <w:spacing w:val="24"/>
                <w:sz w:val="24"/>
              </w:rPr>
              <w:t>联系电话：</w:t>
            </w:r>
          </w:p>
          <w:p>
            <w:pPr>
              <w:spacing w:line="360" w:lineRule="exact"/>
              <w:ind w:firstLine="2592" w:firstLineChars="900"/>
              <w:rPr>
                <w:rFonts w:ascii="宋体" w:hAnsi="宋体" w:cs="方正仿宋_GBK"/>
                <w:color w:val="000000"/>
                <w:spacing w:val="24"/>
                <w:sz w:val="24"/>
              </w:rPr>
            </w:pPr>
            <w:r>
              <w:rPr>
                <w:rFonts w:hint="eastAsia" w:ascii="方正仿宋_GBK" w:hAnsi="方正仿宋_GBK" w:eastAsia="方正仿宋_GBK" w:cs="方正仿宋_GBK"/>
                <w:spacing w:val="24"/>
                <w:sz w:val="24"/>
              </w:rPr>
              <w:t>年月日</w:t>
            </w:r>
          </w:p>
        </w:tc>
      </w:tr>
    </w:tbl>
    <w:p>
      <w:pPr>
        <w:spacing w:line="520" w:lineRule="exact"/>
        <w:jc w:val="both"/>
        <w:rPr>
          <w:rFonts w:hint="eastAsia" w:ascii="仿宋" w:hAnsi="仿宋" w:eastAsia="仿宋" w:cs="宋体"/>
          <w:sz w:val="28"/>
          <w:szCs w:val="28"/>
          <w:lang w:val="en-US" w:eastAsia="zh-CN"/>
        </w:rPr>
      </w:pPr>
    </w:p>
    <w:sectPr>
      <w:headerReference r:id="rId4" w:type="first"/>
      <w:headerReference r:id="rId3" w:type="default"/>
      <w:footerReference r:id="rId5" w:type="default"/>
      <w:pgSz w:w="11906" w:h="16838"/>
      <w:pgMar w:top="1440" w:right="1080" w:bottom="1440" w:left="1080" w:header="907" w:footer="992" w:gutter="0"/>
      <w:pgBorders>
        <w:top w:val="none" w:sz="0" w:space="0"/>
        <w:left w:val="none" w:sz="0" w:space="0"/>
        <w:bottom w:val="none" w:sz="0" w:space="0"/>
        <w:right w:val="none" w:sz="0" w:space="0"/>
      </w:pgBorders>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方正仿宋_GBK">
    <w:altName w:val="宋体"/>
    <w:panose1 w:val="00000000000000000000"/>
    <w:charset w:val="86"/>
    <w:family w:val="auto"/>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center"/>
    </w:pPr>
    <w:r>
      <w:fldChar w:fldCharType="begin"/>
    </w:r>
    <w:r>
      <w:instrText xml:space="preserve"> PAGE   \* MERGEFORMAT </w:instrText>
    </w:r>
    <w:r>
      <w:fldChar w:fldCharType="separate"/>
    </w:r>
    <w:r>
      <w:t>4</w:t>
    </w:r>
    <w:r>
      <w:fldChar w:fldCharType="end"/>
    </w:r>
  </w:p>
  <w:p>
    <w:pPr>
      <w:pStyle w:val="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widowControl w:val="0"/>
      <w:pBdr>
        <w:top w:val="none" w:color="auto" w:sz="0" w:space="1"/>
        <w:left w:val="none" w:color="auto" w:sz="0" w:space="4"/>
        <w:bottom w:val="none" w:color="auto" w:sz="0" w:space="1"/>
        <w:right w:val="none" w:color="auto" w:sz="0" w:space="4"/>
        <w:between w:val="none" w:color="auto" w:sz="0" w:space="0"/>
      </w:pBdr>
      <w:snapToGrid w:val="0"/>
      <w:ind w:firstLine="90" w:firstLineChars="50"/>
      <w:jc w:val="both"/>
    </w:pPr>
    <w:r>
      <w:rPr>
        <w:rFonts w:hint="eastAsia"/>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widowControl w:val="0"/>
      <w:pBdr>
        <w:top w:val="none" w:color="auto" w:sz="0" w:space="1"/>
        <w:left w:val="none" w:color="auto" w:sz="0" w:space="4"/>
        <w:bottom w:val="none" w:color="auto" w:sz="0" w:space="1"/>
        <w:right w:val="none" w:color="auto" w:sz="0" w:space="4"/>
        <w:between w:val="none" w:color="auto" w:sz="0" w:space="0"/>
      </w:pBdr>
      <w:snapToGrid w:val="0"/>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ACF02C0"/>
    <w:multiLevelType w:val="singleLevel"/>
    <w:tmpl w:val="CACF02C0"/>
    <w:lvl w:ilvl="0" w:tentative="0">
      <w:start w:val="1"/>
      <w:numFmt w:val="bullet"/>
      <w:lvlText w:val=""/>
      <w:lvlJc w:val="left"/>
      <w:pPr>
        <w:ind w:left="420" w:hanging="420"/>
      </w:pPr>
      <w:rPr>
        <w:rFonts w:hint="default" w:ascii="Wingdings" w:hAnsi="Wingdings"/>
      </w:rPr>
    </w:lvl>
  </w:abstractNum>
  <w:abstractNum w:abstractNumId="1">
    <w:nsid w:val="7A3CAD5B"/>
    <w:multiLevelType w:val="singleLevel"/>
    <w:tmpl w:val="7A3CAD5B"/>
    <w:lvl w:ilvl="0" w:tentative="0">
      <w:start w:val="15"/>
      <w:numFmt w:val="chineseCounting"/>
      <w:suff w:val="nothing"/>
      <w:lvlText w:val="%1、"/>
      <w:lvlJc w:val="left"/>
      <w:rPr>
        <w:rFonts w:hint="eastAsi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420"/>
  <w:drawingGridHorizontalSpacing w:val="105"/>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A27"/>
    <w:rsid w:val="000B470C"/>
    <w:rsid w:val="00172A27"/>
    <w:rsid w:val="002D6A89"/>
    <w:rsid w:val="00393AA5"/>
    <w:rsid w:val="003D4BEF"/>
    <w:rsid w:val="004155FA"/>
    <w:rsid w:val="004D0C78"/>
    <w:rsid w:val="00572366"/>
    <w:rsid w:val="005D4C70"/>
    <w:rsid w:val="00606C8A"/>
    <w:rsid w:val="00642825"/>
    <w:rsid w:val="007310B4"/>
    <w:rsid w:val="0076377D"/>
    <w:rsid w:val="00815E93"/>
    <w:rsid w:val="008E12D4"/>
    <w:rsid w:val="00901922"/>
    <w:rsid w:val="009F191D"/>
    <w:rsid w:val="00C06A1A"/>
    <w:rsid w:val="00CF6F1A"/>
    <w:rsid w:val="00D31D2B"/>
    <w:rsid w:val="00E15298"/>
    <w:rsid w:val="00EB6A09"/>
    <w:rsid w:val="00FF584D"/>
    <w:rsid w:val="03CB6240"/>
    <w:rsid w:val="04DC4F3B"/>
    <w:rsid w:val="067B4A09"/>
    <w:rsid w:val="07191262"/>
    <w:rsid w:val="083F3FC8"/>
    <w:rsid w:val="08433610"/>
    <w:rsid w:val="08455E94"/>
    <w:rsid w:val="09BD23CB"/>
    <w:rsid w:val="0A2E73C9"/>
    <w:rsid w:val="0C0E531D"/>
    <w:rsid w:val="0C6B2FE1"/>
    <w:rsid w:val="0D444B67"/>
    <w:rsid w:val="0DA4198A"/>
    <w:rsid w:val="0DB14C58"/>
    <w:rsid w:val="0ED45C62"/>
    <w:rsid w:val="0F5A7DFB"/>
    <w:rsid w:val="0FB92465"/>
    <w:rsid w:val="0FC047E2"/>
    <w:rsid w:val="10630343"/>
    <w:rsid w:val="13391A2A"/>
    <w:rsid w:val="14603EEF"/>
    <w:rsid w:val="146650F8"/>
    <w:rsid w:val="14F94243"/>
    <w:rsid w:val="16AE5C3C"/>
    <w:rsid w:val="16BF3424"/>
    <w:rsid w:val="17E054FE"/>
    <w:rsid w:val="1A5B43D0"/>
    <w:rsid w:val="1AD9342E"/>
    <w:rsid w:val="1C760895"/>
    <w:rsid w:val="1E130BBE"/>
    <w:rsid w:val="1FF15DCA"/>
    <w:rsid w:val="20D73763"/>
    <w:rsid w:val="20F45324"/>
    <w:rsid w:val="225D0766"/>
    <w:rsid w:val="23B23598"/>
    <w:rsid w:val="240F4ABA"/>
    <w:rsid w:val="243433B5"/>
    <w:rsid w:val="246E3081"/>
    <w:rsid w:val="249E7559"/>
    <w:rsid w:val="298F6647"/>
    <w:rsid w:val="2A265C30"/>
    <w:rsid w:val="2B6C264B"/>
    <w:rsid w:val="2DE9651D"/>
    <w:rsid w:val="30C17236"/>
    <w:rsid w:val="30F63559"/>
    <w:rsid w:val="33E57534"/>
    <w:rsid w:val="356356DE"/>
    <w:rsid w:val="364252CD"/>
    <w:rsid w:val="377B62B5"/>
    <w:rsid w:val="38CC44F7"/>
    <w:rsid w:val="3AC11248"/>
    <w:rsid w:val="3ADC1EB6"/>
    <w:rsid w:val="3B452C3A"/>
    <w:rsid w:val="3D6C2ECA"/>
    <w:rsid w:val="3E0A7F28"/>
    <w:rsid w:val="3F7D6AB7"/>
    <w:rsid w:val="3FD743E1"/>
    <w:rsid w:val="4033037E"/>
    <w:rsid w:val="405D70F9"/>
    <w:rsid w:val="411D01C3"/>
    <w:rsid w:val="42675DDA"/>
    <w:rsid w:val="42BA376B"/>
    <w:rsid w:val="442D1A4D"/>
    <w:rsid w:val="461F3895"/>
    <w:rsid w:val="483D08F0"/>
    <w:rsid w:val="48AA2D6D"/>
    <w:rsid w:val="491A5652"/>
    <w:rsid w:val="492A5589"/>
    <w:rsid w:val="4B5B5F31"/>
    <w:rsid w:val="4B7D6ED4"/>
    <w:rsid w:val="4B850DF2"/>
    <w:rsid w:val="4C0C2D29"/>
    <w:rsid w:val="4C2720FD"/>
    <w:rsid w:val="4C757FF2"/>
    <w:rsid w:val="4D2B51C0"/>
    <w:rsid w:val="4F6E3301"/>
    <w:rsid w:val="507401A2"/>
    <w:rsid w:val="522E1BBC"/>
    <w:rsid w:val="52FD547B"/>
    <w:rsid w:val="531B3219"/>
    <w:rsid w:val="53664830"/>
    <w:rsid w:val="53C7548E"/>
    <w:rsid w:val="53C85F06"/>
    <w:rsid w:val="542553EA"/>
    <w:rsid w:val="5522081F"/>
    <w:rsid w:val="56820FDC"/>
    <w:rsid w:val="570E5988"/>
    <w:rsid w:val="57340D8E"/>
    <w:rsid w:val="58327C85"/>
    <w:rsid w:val="59271254"/>
    <w:rsid w:val="59C40C73"/>
    <w:rsid w:val="59C8436E"/>
    <w:rsid w:val="5BB8325B"/>
    <w:rsid w:val="5F6961D4"/>
    <w:rsid w:val="5F92797A"/>
    <w:rsid w:val="601D65BA"/>
    <w:rsid w:val="61511A71"/>
    <w:rsid w:val="62B05ACF"/>
    <w:rsid w:val="64B1297A"/>
    <w:rsid w:val="65491C1D"/>
    <w:rsid w:val="659C4FA5"/>
    <w:rsid w:val="67656D42"/>
    <w:rsid w:val="67D21FDC"/>
    <w:rsid w:val="68527C18"/>
    <w:rsid w:val="69196E8B"/>
    <w:rsid w:val="6BF869CA"/>
    <w:rsid w:val="6C465394"/>
    <w:rsid w:val="6D59411B"/>
    <w:rsid w:val="6E1F649C"/>
    <w:rsid w:val="6ECE341F"/>
    <w:rsid w:val="71EC006B"/>
    <w:rsid w:val="724709FB"/>
    <w:rsid w:val="74073F31"/>
    <w:rsid w:val="742A202D"/>
    <w:rsid w:val="75B71FF8"/>
    <w:rsid w:val="76DE337D"/>
    <w:rsid w:val="77FA75B6"/>
    <w:rsid w:val="7B946174"/>
    <w:rsid w:val="7C15268D"/>
    <w:rsid w:val="7D6D7E68"/>
    <w:rsid w:val="7F062AAA"/>
    <w:rsid w:val="7F2F517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paragraph" w:styleId="4">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paragraph" w:styleId="5">
    <w:name w:val="heading 3"/>
    <w:basedOn w:val="1"/>
    <w:next w:val="1"/>
    <w:semiHidden/>
    <w:unhideWhenUsed/>
    <w:qFormat/>
    <w:uiPriority w:val="0"/>
    <w:pPr>
      <w:spacing w:before="0" w:beforeAutospacing="1" w:after="0" w:afterAutospacing="1"/>
      <w:jc w:val="left"/>
    </w:pPr>
    <w:rPr>
      <w:rFonts w:hint="eastAsia" w:ascii="宋体" w:hAnsi="宋体" w:eastAsia="宋体" w:cs="宋体"/>
      <w:b/>
      <w:bCs/>
      <w:kern w:val="0"/>
      <w:sz w:val="27"/>
      <w:szCs w:val="27"/>
      <w:lang w:val="en-US" w:eastAsia="zh-CN" w:bidi="ar"/>
    </w:rPr>
  </w:style>
  <w:style w:type="character" w:default="1" w:styleId="11">
    <w:name w:val="Default Paragraph Font"/>
    <w:semiHidden/>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qFormat/>
    <w:uiPriority w:val="99"/>
    <w:pPr>
      <w:ind w:firstLine="420" w:firstLineChars="200"/>
    </w:pPr>
  </w:style>
  <w:style w:type="paragraph" w:styleId="3">
    <w:name w:val="Body Text Indent"/>
    <w:basedOn w:val="1"/>
    <w:qFormat/>
    <w:uiPriority w:val="0"/>
    <w:pPr>
      <w:ind w:left="174"/>
    </w:pPr>
    <w:rPr>
      <w:rFonts w:ascii="Times New Roman" w:hAnsi="Times New Roman"/>
      <w:sz w:val="28"/>
      <w:szCs w:val="24"/>
    </w:rPr>
  </w:style>
  <w:style w:type="paragraph" w:styleId="6">
    <w:name w:val="Balloon Text"/>
    <w:basedOn w:val="1"/>
    <w:link w:val="16"/>
    <w:qFormat/>
    <w:uiPriority w:val="0"/>
    <w:rPr>
      <w:sz w:val="18"/>
      <w:szCs w:val="18"/>
    </w:rPr>
  </w:style>
  <w:style w:type="paragraph" w:styleId="7">
    <w:name w:val="footer"/>
    <w:basedOn w:val="1"/>
    <w:link w:val="17"/>
    <w:qFormat/>
    <w:uiPriority w:val="0"/>
    <w:pPr>
      <w:tabs>
        <w:tab w:val="center" w:pos="4153"/>
        <w:tab w:val="right" w:pos="8306"/>
      </w:tabs>
      <w:snapToGrid w:val="0"/>
      <w:jc w:val="left"/>
    </w:pPr>
    <w:rPr>
      <w:sz w:val="18"/>
      <w:szCs w:val="18"/>
    </w:rPr>
  </w:style>
  <w:style w:type="paragraph" w:styleId="8">
    <w:name w:val="header"/>
    <w:basedOn w:val="1"/>
    <w:link w:val="18"/>
    <w:qFormat/>
    <w:uiPriority w:val="0"/>
    <w:pPr>
      <w:pBdr>
        <w:bottom w:val="single" w:color="auto" w:sz="6" w:space="1"/>
      </w:pBdr>
      <w:tabs>
        <w:tab w:val="center" w:pos="4153"/>
        <w:tab w:val="right" w:pos="8306"/>
      </w:tabs>
      <w:snapToGrid w:val="0"/>
      <w:jc w:val="center"/>
    </w:pPr>
    <w:rPr>
      <w:sz w:val="18"/>
      <w:szCs w:val="18"/>
    </w:rPr>
  </w:style>
  <w:style w:type="table" w:styleId="10">
    <w:name w:val="Table Grid"/>
    <w:basedOn w:val="9"/>
    <w:qFormat/>
    <w:uiPriority w:val="0"/>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2">
    <w:name w:val="page number"/>
    <w:basedOn w:val="11"/>
    <w:qFormat/>
    <w:uiPriority w:val="0"/>
  </w:style>
  <w:style w:type="character" w:styleId="13">
    <w:name w:val="FollowedHyperlink"/>
    <w:basedOn w:val="11"/>
    <w:qFormat/>
    <w:uiPriority w:val="0"/>
    <w:rPr>
      <w:color w:val="800080"/>
      <w:u w:val="single"/>
    </w:rPr>
  </w:style>
  <w:style w:type="character" w:styleId="14">
    <w:name w:val="Hyperlink"/>
    <w:basedOn w:val="11"/>
    <w:qFormat/>
    <w:uiPriority w:val="0"/>
    <w:rPr>
      <w:color w:val="0000FF"/>
      <w:u w:val="single"/>
    </w:rPr>
  </w:style>
  <w:style w:type="paragraph" w:customStyle="1" w:styleId="15">
    <w:name w:val="样式1"/>
    <w:basedOn w:val="4"/>
    <w:qFormat/>
    <w:uiPriority w:val="0"/>
    <w:pPr>
      <w:jc w:val="center"/>
    </w:pPr>
    <w:rPr>
      <w:rFonts w:ascii="黑体" w:hAnsi="黑体" w:eastAsia="黑体"/>
      <w:sz w:val="32"/>
      <w:szCs w:val="32"/>
    </w:rPr>
  </w:style>
  <w:style w:type="character" w:customStyle="1" w:styleId="16">
    <w:name w:val="批注框文本 字符"/>
    <w:basedOn w:val="11"/>
    <w:link w:val="6"/>
    <w:qFormat/>
    <w:uiPriority w:val="0"/>
    <w:rPr>
      <w:kern w:val="2"/>
      <w:sz w:val="18"/>
      <w:szCs w:val="18"/>
    </w:rPr>
  </w:style>
  <w:style w:type="character" w:customStyle="1" w:styleId="17">
    <w:name w:val="页脚 字符"/>
    <w:basedOn w:val="11"/>
    <w:link w:val="7"/>
    <w:qFormat/>
    <w:uiPriority w:val="0"/>
    <w:rPr>
      <w:sz w:val="18"/>
      <w:szCs w:val="18"/>
    </w:rPr>
  </w:style>
  <w:style w:type="character" w:customStyle="1" w:styleId="18">
    <w:name w:val="页眉 字符"/>
    <w:basedOn w:val="11"/>
    <w:link w:val="8"/>
    <w:qFormat/>
    <w:uiPriority w:val="0"/>
    <w:rPr>
      <w:sz w:val="18"/>
      <w:szCs w:val="18"/>
    </w:rPr>
  </w:style>
  <w:style w:type="paragraph" w:customStyle="1" w:styleId="19">
    <w:name w:val="a"/>
    <w:basedOn w:val="1"/>
    <w:qFormat/>
    <w:uiPriority w:val="0"/>
    <w:pPr>
      <w:widowControl/>
      <w:jc w:val="left"/>
    </w:pPr>
    <w:rPr>
      <w:rFonts w:ascii="宋体" w:hAnsi="宋体" w:cs="宋体"/>
      <w:kern w:val="0"/>
      <w:sz w:val="24"/>
    </w:rPr>
  </w:style>
  <w:style w:type="paragraph" w:styleId="20">
    <w:name w:val="List Paragraph"/>
    <w:basedOn w:val="1"/>
    <w:qFormat/>
    <w:uiPriority w:val="99"/>
    <w:pPr>
      <w:ind w:firstLine="420" w:firstLineChars="200"/>
    </w:pPr>
  </w:style>
  <w:style w:type="character" w:customStyle="1" w:styleId="21">
    <w:name w:val="bjh-p"/>
    <w:basedOn w:val="11"/>
    <w:qFormat/>
    <w:uiPriority w:val="0"/>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10</Pages>
  <Words>5305</Words>
  <Characters>5419</Characters>
  <Lines>20</Lines>
  <Paragraphs>5</Paragraphs>
  <TotalTime>18</TotalTime>
  <ScaleCrop>false</ScaleCrop>
  <LinksUpToDate>false</LinksUpToDate>
  <CharactersWithSpaces>5454</CharactersWithSpaces>
  <Application>WPS Office_11.1.0.11365_F1E327BC-269C-435d-A152-05C5408002CA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2021-08-10T09:01:00Z</dcterms:created>
  <dc:creator>连营</dc:creator>
  <cp:lastModifiedBy>琉璃</cp:lastModifiedBy>
  <cp:lastPrinted>2013-03-11T07:13:00Z</cp:lastPrinted>
  <dcterms:modified xsi:type="dcterms:W3CDTF">2022-03-07T01:42:55Z</dcterms:modified>
  <dc:title>连营</dc:title>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4AC2736AC3804AD59B69D538CE1F1B36</vt:lpwstr>
  </property>
</Properties>
</file>